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5572" w14:textId="77777777" w:rsidR="00715FE6" w:rsidRPr="004F6A99" w:rsidRDefault="00715FE6" w:rsidP="00AB105C">
      <w:pPr>
        <w:spacing w:after="0" w:line="240" w:lineRule="auto"/>
        <w:rPr>
          <w:rFonts w:ascii="Times New Roman" w:eastAsia="Times New Roman" w:hAnsi="Times New Roman"/>
          <w:b/>
          <w:sz w:val="24"/>
          <w:szCs w:val="24"/>
          <w:lang w:val="sq-AL"/>
        </w:rPr>
      </w:pPr>
    </w:p>
    <w:p w14:paraId="18CFC8FD" w14:textId="77777777" w:rsidR="00715FE6" w:rsidRPr="004F6A99" w:rsidRDefault="00715FE6" w:rsidP="00AB105C">
      <w:pPr>
        <w:spacing w:after="0" w:line="240" w:lineRule="auto"/>
        <w:jc w:val="center"/>
        <w:rPr>
          <w:rFonts w:ascii="Times New Roman" w:eastAsia="Times New Roman" w:hAnsi="Times New Roman"/>
          <w:b/>
          <w:sz w:val="24"/>
          <w:szCs w:val="24"/>
          <w:lang w:val="sq-AL"/>
        </w:rPr>
      </w:pPr>
      <w:r w:rsidRPr="004F6A99">
        <w:rPr>
          <w:rFonts w:ascii="Times New Roman" w:eastAsia="Times New Roman" w:hAnsi="Times New Roman"/>
          <w:b/>
          <w:sz w:val="24"/>
          <w:szCs w:val="24"/>
          <w:lang w:val="sq-AL"/>
        </w:rPr>
        <w:t>RELACION</w:t>
      </w:r>
    </w:p>
    <w:p w14:paraId="765E4BD4" w14:textId="77777777" w:rsidR="00715FE6" w:rsidRPr="004F6A99" w:rsidRDefault="00715FE6" w:rsidP="00AB105C">
      <w:pPr>
        <w:spacing w:after="0" w:line="240" w:lineRule="auto"/>
        <w:jc w:val="center"/>
        <w:rPr>
          <w:rFonts w:ascii="Times New Roman" w:eastAsia="Times New Roman" w:hAnsi="Times New Roman"/>
          <w:b/>
          <w:sz w:val="24"/>
          <w:szCs w:val="24"/>
          <w:lang w:val="sq-AL"/>
        </w:rPr>
      </w:pPr>
    </w:p>
    <w:p w14:paraId="1A8FED84" w14:textId="77777777" w:rsidR="00085AA0" w:rsidRPr="004F6A99" w:rsidRDefault="00085AA0" w:rsidP="00AB105C">
      <w:pPr>
        <w:spacing w:after="0" w:line="240" w:lineRule="auto"/>
        <w:jc w:val="center"/>
        <w:rPr>
          <w:rFonts w:ascii="Times New Roman" w:eastAsia="Times New Roman" w:hAnsi="Times New Roman"/>
          <w:b/>
          <w:sz w:val="24"/>
          <w:szCs w:val="24"/>
          <w:lang w:val="sq-AL"/>
        </w:rPr>
      </w:pPr>
      <w:r w:rsidRPr="004F6A99">
        <w:rPr>
          <w:rFonts w:ascii="Times New Roman" w:eastAsia="Times New Roman" w:hAnsi="Times New Roman"/>
          <w:b/>
          <w:sz w:val="24"/>
          <w:szCs w:val="24"/>
          <w:lang w:val="sq-AL"/>
        </w:rPr>
        <w:t xml:space="preserve">PËR </w:t>
      </w:r>
      <w:r w:rsidR="00715FE6" w:rsidRPr="004F6A99">
        <w:rPr>
          <w:rFonts w:ascii="Times New Roman" w:eastAsia="Times New Roman" w:hAnsi="Times New Roman"/>
          <w:b/>
          <w:sz w:val="24"/>
          <w:szCs w:val="24"/>
          <w:lang w:val="sq-AL"/>
        </w:rPr>
        <w:t xml:space="preserve"> PROJEKT VENDIMI</w:t>
      </w:r>
      <w:r w:rsidRPr="004F6A99">
        <w:rPr>
          <w:rFonts w:ascii="Times New Roman" w:eastAsia="Times New Roman" w:hAnsi="Times New Roman"/>
          <w:b/>
          <w:sz w:val="24"/>
          <w:szCs w:val="24"/>
          <w:lang w:val="sq-AL"/>
        </w:rPr>
        <w:t>N E KËSHILLIT TË MINISTRAVE</w:t>
      </w:r>
    </w:p>
    <w:p w14:paraId="1E97B134" w14:textId="5045B50A" w:rsidR="006D056E" w:rsidRPr="00037B69" w:rsidRDefault="00715FE6" w:rsidP="00AB105C">
      <w:pPr>
        <w:spacing w:after="0" w:line="240" w:lineRule="auto"/>
        <w:jc w:val="center"/>
        <w:rPr>
          <w:rFonts w:ascii="Times New Roman" w:eastAsiaTheme="minorHAnsi" w:hAnsi="Times New Roman"/>
          <w:b/>
          <w:bCs/>
          <w:sz w:val="24"/>
          <w:szCs w:val="24"/>
          <w:u w:val="single"/>
          <w:lang w:val="sq-AL"/>
        </w:rPr>
      </w:pPr>
      <w:r w:rsidRPr="004F6A99">
        <w:rPr>
          <w:rFonts w:ascii="Times New Roman" w:eastAsia="Times New Roman" w:hAnsi="Times New Roman"/>
          <w:b/>
          <w:sz w:val="24"/>
          <w:szCs w:val="24"/>
          <w:lang w:val="sq-AL"/>
        </w:rPr>
        <w:t xml:space="preserve"> PËR MIRATIMIN E </w:t>
      </w:r>
      <w:r w:rsidR="00037B69" w:rsidRPr="00F947A1">
        <w:rPr>
          <w:rFonts w:ascii="Times New Roman" w:eastAsia="Times New Roman" w:hAnsi="Times New Roman"/>
          <w:noProof/>
          <w:sz w:val="28"/>
          <w:szCs w:val="28"/>
          <w:lang w:val="sq-AL"/>
        </w:rPr>
        <w:t xml:space="preserve"> </w:t>
      </w:r>
      <w:r w:rsidR="00037B69" w:rsidRPr="00037B69">
        <w:rPr>
          <w:rFonts w:ascii="Times New Roman" w:eastAsia="Times New Roman" w:hAnsi="Times New Roman"/>
          <w:b/>
          <w:bCs/>
          <w:noProof/>
          <w:sz w:val="24"/>
          <w:szCs w:val="24"/>
          <w:lang w:val="sq-AL"/>
        </w:rPr>
        <w:t>“</w:t>
      </w:r>
      <w:r w:rsidR="00037B69" w:rsidRPr="00037B69">
        <w:rPr>
          <w:rFonts w:ascii="Times New Roman" w:hAnsi="Times New Roman"/>
          <w:b/>
          <w:bCs/>
          <w:sz w:val="24"/>
          <w:szCs w:val="24"/>
        </w:rPr>
        <w:t>PLANIT KOMBËTAR I VEPRIMIT PËR PERSONAT LGBTI+, 2021 - 2027</w:t>
      </w:r>
      <w:r w:rsidR="00037B69" w:rsidRPr="00037B69">
        <w:rPr>
          <w:rFonts w:ascii="Times New Roman" w:eastAsia="Times New Roman" w:hAnsi="Times New Roman"/>
          <w:b/>
          <w:bCs/>
          <w:noProof/>
          <w:sz w:val="24"/>
          <w:szCs w:val="24"/>
          <w:lang w:val="sq-AL"/>
        </w:rPr>
        <w:t>”</w:t>
      </w:r>
    </w:p>
    <w:p w14:paraId="3C75DFF9" w14:textId="77777777" w:rsidR="00715FE6" w:rsidRPr="004F6A99" w:rsidRDefault="00715FE6" w:rsidP="00AB105C">
      <w:pPr>
        <w:spacing w:after="0" w:line="240" w:lineRule="auto"/>
        <w:rPr>
          <w:rFonts w:ascii="Times New Roman" w:eastAsia="Times New Roman" w:hAnsi="Times New Roman"/>
          <w:sz w:val="24"/>
          <w:szCs w:val="24"/>
          <w:lang w:val="sq-AL"/>
        </w:rPr>
      </w:pPr>
    </w:p>
    <w:p w14:paraId="111E2342" w14:textId="77777777" w:rsidR="00715FE6" w:rsidRPr="004F6A99" w:rsidRDefault="00715FE6" w:rsidP="00AB105C">
      <w:pPr>
        <w:tabs>
          <w:tab w:val="left" w:pos="990"/>
        </w:tabs>
        <w:spacing w:after="0" w:line="240" w:lineRule="auto"/>
        <w:jc w:val="both"/>
        <w:rPr>
          <w:rFonts w:ascii="Times New Roman" w:eastAsia="Times New Roman" w:hAnsi="Times New Roman"/>
          <w:b/>
          <w:sz w:val="24"/>
          <w:szCs w:val="24"/>
          <w:lang w:val="sq-AL"/>
        </w:rPr>
      </w:pPr>
      <w:r w:rsidRPr="004F6A99">
        <w:rPr>
          <w:rFonts w:ascii="Times New Roman" w:eastAsia="Times New Roman" w:hAnsi="Times New Roman"/>
          <w:b/>
          <w:sz w:val="24"/>
          <w:szCs w:val="24"/>
          <w:lang w:val="sq-AL"/>
        </w:rPr>
        <w:t>I.</w:t>
      </w:r>
      <w:r w:rsidR="004D3824" w:rsidRPr="004F6A99">
        <w:rPr>
          <w:rFonts w:ascii="Times New Roman" w:eastAsia="Times New Roman" w:hAnsi="Times New Roman"/>
          <w:b/>
          <w:sz w:val="24"/>
          <w:szCs w:val="24"/>
          <w:lang w:val="sq-AL"/>
        </w:rPr>
        <w:t xml:space="preserve"> </w:t>
      </w:r>
      <w:r w:rsidRPr="004F6A99">
        <w:rPr>
          <w:rFonts w:ascii="Times New Roman" w:eastAsia="Times New Roman" w:hAnsi="Times New Roman"/>
          <w:b/>
          <w:sz w:val="24"/>
          <w:szCs w:val="24"/>
          <w:lang w:val="sq-AL"/>
        </w:rPr>
        <w:t>QËLLIMI I PROJEKTAKTIT DHE OBJEKTIVAT QË SYNOHEN TË ARRIHEN</w:t>
      </w:r>
    </w:p>
    <w:p w14:paraId="26B21282" w14:textId="77777777" w:rsidR="005D250A" w:rsidRDefault="005D250A" w:rsidP="00F20BFA">
      <w:pPr>
        <w:jc w:val="both"/>
        <w:rPr>
          <w:rFonts w:ascii="Times New Roman" w:eastAsia="Times New Roman" w:hAnsi="Times New Roman"/>
          <w:sz w:val="24"/>
          <w:szCs w:val="24"/>
          <w:lang w:val="sq-AL"/>
        </w:rPr>
      </w:pPr>
    </w:p>
    <w:p w14:paraId="32CD7DED" w14:textId="4FD8E412" w:rsidR="005D250A" w:rsidRDefault="00085AA0" w:rsidP="00F20BFA">
      <w:pPr>
        <w:jc w:val="both"/>
        <w:rPr>
          <w:rFonts w:ascii="Times New Roman" w:hAnsi="Times New Roman"/>
          <w:sz w:val="24"/>
          <w:szCs w:val="24"/>
        </w:rPr>
      </w:pPr>
      <w:r w:rsidRPr="004F6A99">
        <w:rPr>
          <w:rFonts w:ascii="Times New Roman" w:eastAsia="Times New Roman" w:hAnsi="Times New Roman"/>
          <w:sz w:val="24"/>
          <w:szCs w:val="24"/>
          <w:lang w:val="sq-AL"/>
        </w:rPr>
        <w:t>Projekt</w:t>
      </w:r>
      <w:r w:rsidR="00674F14" w:rsidRPr="004F6A99">
        <w:rPr>
          <w:rFonts w:ascii="Times New Roman" w:eastAsia="Times New Roman" w:hAnsi="Times New Roman"/>
          <w:sz w:val="24"/>
          <w:szCs w:val="24"/>
          <w:lang w:val="sq-AL"/>
        </w:rPr>
        <w:t>akti</w:t>
      </w:r>
      <w:r w:rsidR="004D3824" w:rsidRPr="004F6A99">
        <w:rPr>
          <w:rFonts w:ascii="Times New Roman" w:eastAsia="Times New Roman" w:hAnsi="Times New Roman"/>
          <w:sz w:val="24"/>
          <w:szCs w:val="24"/>
          <w:lang w:val="sq-AL"/>
        </w:rPr>
        <w:t xml:space="preserve"> </w:t>
      </w:r>
      <w:r w:rsidR="00037B69">
        <w:rPr>
          <w:rFonts w:ascii="Times New Roman" w:eastAsia="Times New Roman" w:hAnsi="Times New Roman"/>
          <w:sz w:val="24"/>
          <w:szCs w:val="24"/>
          <w:lang w:val="sq-AL"/>
        </w:rPr>
        <w:t>“P</w:t>
      </w:r>
      <w:r w:rsidR="0028716A" w:rsidRPr="004F6A99">
        <w:rPr>
          <w:rFonts w:ascii="Times New Roman" w:eastAsia="Times New Roman" w:hAnsi="Times New Roman"/>
          <w:sz w:val="24"/>
          <w:szCs w:val="24"/>
          <w:lang w:val="sq-AL"/>
        </w:rPr>
        <w:t xml:space="preserve">ër </w:t>
      </w:r>
      <w:r w:rsidR="00037B69">
        <w:rPr>
          <w:rFonts w:ascii="Times New Roman" w:eastAsia="Times New Roman" w:hAnsi="Times New Roman"/>
          <w:sz w:val="24"/>
          <w:szCs w:val="24"/>
          <w:lang w:val="sq-AL"/>
        </w:rPr>
        <w:t xml:space="preserve">miratimin e </w:t>
      </w:r>
      <w:r w:rsidR="00037B69" w:rsidRPr="00037B69">
        <w:rPr>
          <w:rFonts w:ascii="Times New Roman" w:hAnsi="Times New Roman"/>
          <w:sz w:val="24"/>
          <w:szCs w:val="24"/>
        </w:rPr>
        <w:t xml:space="preserve">Planit </w:t>
      </w:r>
      <w:proofErr w:type="spellStart"/>
      <w:r w:rsidR="00037B69" w:rsidRPr="00037B69">
        <w:rPr>
          <w:rFonts w:ascii="Times New Roman" w:hAnsi="Times New Roman"/>
          <w:sz w:val="24"/>
          <w:szCs w:val="24"/>
        </w:rPr>
        <w:t>Kombëtar</w:t>
      </w:r>
      <w:proofErr w:type="spellEnd"/>
      <w:r w:rsidR="00037B69" w:rsidRPr="00037B69">
        <w:rPr>
          <w:rFonts w:ascii="Times New Roman" w:hAnsi="Times New Roman"/>
          <w:sz w:val="24"/>
          <w:szCs w:val="24"/>
        </w:rPr>
        <w:t xml:space="preserve"> </w:t>
      </w:r>
      <w:proofErr w:type="spellStart"/>
      <w:r w:rsidR="00037B69" w:rsidRPr="00037B69">
        <w:rPr>
          <w:rFonts w:ascii="Times New Roman" w:hAnsi="Times New Roman"/>
          <w:sz w:val="24"/>
          <w:szCs w:val="24"/>
        </w:rPr>
        <w:t>i</w:t>
      </w:r>
      <w:proofErr w:type="spellEnd"/>
      <w:r w:rsidR="00037B69" w:rsidRPr="00037B69">
        <w:rPr>
          <w:rFonts w:ascii="Times New Roman" w:hAnsi="Times New Roman"/>
          <w:sz w:val="24"/>
          <w:szCs w:val="24"/>
        </w:rPr>
        <w:t xml:space="preserve"> </w:t>
      </w:r>
      <w:proofErr w:type="spellStart"/>
      <w:r w:rsidR="00037B69" w:rsidRPr="00037B69">
        <w:rPr>
          <w:rFonts w:ascii="Times New Roman" w:hAnsi="Times New Roman"/>
          <w:sz w:val="24"/>
          <w:szCs w:val="24"/>
        </w:rPr>
        <w:t>Veprimit</w:t>
      </w:r>
      <w:proofErr w:type="spellEnd"/>
      <w:r w:rsidR="00037B69" w:rsidRPr="00037B69">
        <w:rPr>
          <w:rFonts w:ascii="Times New Roman" w:hAnsi="Times New Roman"/>
          <w:sz w:val="24"/>
          <w:szCs w:val="24"/>
        </w:rPr>
        <w:t xml:space="preserve"> </w:t>
      </w:r>
      <w:proofErr w:type="spellStart"/>
      <w:r w:rsidR="00037B69" w:rsidRPr="00037B69">
        <w:rPr>
          <w:rFonts w:ascii="Times New Roman" w:hAnsi="Times New Roman"/>
          <w:sz w:val="24"/>
          <w:szCs w:val="24"/>
        </w:rPr>
        <w:t>për</w:t>
      </w:r>
      <w:proofErr w:type="spellEnd"/>
      <w:r w:rsidR="00037B69" w:rsidRPr="00037B69">
        <w:rPr>
          <w:rFonts w:ascii="Times New Roman" w:hAnsi="Times New Roman"/>
          <w:sz w:val="24"/>
          <w:szCs w:val="24"/>
        </w:rPr>
        <w:t xml:space="preserve"> </w:t>
      </w:r>
      <w:proofErr w:type="spellStart"/>
      <w:r w:rsidR="00037B69" w:rsidRPr="00037B69">
        <w:rPr>
          <w:rFonts w:ascii="Times New Roman" w:hAnsi="Times New Roman"/>
          <w:sz w:val="24"/>
          <w:szCs w:val="24"/>
        </w:rPr>
        <w:t>personat</w:t>
      </w:r>
      <w:proofErr w:type="spellEnd"/>
      <w:r w:rsidR="00037B69" w:rsidRPr="00037B69">
        <w:rPr>
          <w:rFonts w:ascii="Times New Roman" w:hAnsi="Times New Roman"/>
          <w:sz w:val="24"/>
          <w:szCs w:val="24"/>
        </w:rPr>
        <w:t xml:space="preserve"> LGBTI+, 2021 - 2027</w:t>
      </w:r>
      <w:r w:rsidR="00037B69" w:rsidRPr="00037B69">
        <w:rPr>
          <w:rFonts w:ascii="Times New Roman" w:eastAsia="Times New Roman" w:hAnsi="Times New Roman"/>
          <w:noProof/>
          <w:sz w:val="24"/>
          <w:szCs w:val="24"/>
          <w:lang w:val="sq-AL"/>
        </w:rPr>
        <w:t>”</w:t>
      </w:r>
      <w:r w:rsidR="001A0A4F" w:rsidRPr="004F6A99">
        <w:rPr>
          <w:rFonts w:ascii="Times New Roman" w:eastAsia="Times New Roman" w:hAnsi="Times New Roman"/>
          <w:sz w:val="24"/>
          <w:szCs w:val="24"/>
          <w:lang w:val="sq-AL"/>
        </w:rPr>
        <w:t xml:space="preserve">, </w:t>
      </w:r>
      <w:r w:rsidR="00715FE6" w:rsidRPr="004F6A99">
        <w:rPr>
          <w:rFonts w:ascii="Times New Roman" w:eastAsia="Times New Roman" w:hAnsi="Times New Roman"/>
          <w:sz w:val="24"/>
          <w:szCs w:val="24"/>
          <w:lang w:val="sq-AL"/>
        </w:rPr>
        <w:t xml:space="preserve">propozohet nga Ministri i </w:t>
      </w:r>
      <w:r w:rsidR="008F5742" w:rsidRPr="004F6A99">
        <w:rPr>
          <w:rFonts w:ascii="Times New Roman" w:eastAsia="Times New Roman" w:hAnsi="Times New Roman"/>
          <w:sz w:val="24"/>
          <w:szCs w:val="24"/>
          <w:lang w:val="sq-AL"/>
        </w:rPr>
        <w:t>Shëndetësisë dhe Mbrojtjes Sociale</w:t>
      </w:r>
      <w:r w:rsidR="00715FE6" w:rsidRPr="004F6A99">
        <w:rPr>
          <w:rFonts w:ascii="Times New Roman" w:eastAsia="Times New Roman" w:hAnsi="Times New Roman"/>
          <w:sz w:val="24"/>
          <w:szCs w:val="24"/>
          <w:lang w:val="sq-AL"/>
        </w:rPr>
        <w:t xml:space="preserve"> (M</w:t>
      </w:r>
      <w:r w:rsidR="008F5742" w:rsidRPr="004F6A99">
        <w:rPr>
          <w:rFonts w:ascii="Times New Roman" w:eastAsia="Times New Roman" w:hAnsi="Times New Roman"/>
          <w:sz w:val="24"/>
          <w:szCs w:val="24"/>
          <w:lang w:val="sq-AL"/>
        </w:rPr>
        <w:t>SHMS</w:t>
      </w:r>
      <w:r w:rsidR="00351216" w:rsidRPr="004F6A99">
        <w:rPr>
          <w:rFonts w:ascii="Times New Roman" w:eastAsia="Times New Roman" w:hAnsi="Times New Roman"/>
          <w:sz w:val="24"/>
          <w:szCs w:val="24"/>
          <w:lang w:val="sq-AL"/>
        </w:rPr>
        <w:t xml:space="preserve">), </w:t>
      </w:r>
      <w:r w:rsidR="00351216" w:rsidRPr="004F6A99">
        <w:rPr>
          <w:rFonts w:ascii="Times New Roman" w:hAnsi="Times New Roman"/>
          <w:bCs/>
          <w:sz w:val="24"/>
          <w:szCs w:val="24"/>
          <w:lang w:val="sq-AL"/>
        </w:rPr>
        <w:t>si një dokument politik i qeverisë shqiptare</w:t>
      </w:r>
      <w:r w:rsidR="005D250A">
        <w:rPr>
          <w:rFonts w:ascii="Times New Roman" w:hAnsi="Times New Roman"/>
          <w:bCs/>
          <w:sz w:val="24"/>
          <w:szCs w:val="24"/>
          <w:lang w:val="sq-AL"/>
        </w:rPr>
        <w:t>, k</w:t>
      </w:r>
      <w:r w:rsidR="006F3F02">
        <w:rPr>
          <w:rFonts w:ascii="Times New Roman" w:hAnsi="Times New Roman"/>
          <w:bCs/>
          <w:sz w:val="24"/>
          <w:szCs w:val="24"/>
          <w:lang w:val="sq-AL"/>
        </w:rPr>
        <w:t>ë</w:t>
      </w:r>
      <w:r w:rsidR="005D250A">
        <w:rPr>
          <w:rFonts w:ascii="Times New Roman" w:hAnsi="Times New Roman"/>
          <w:bCs/>
          <w:sz w:val="24"/>
          <w:szCs w:val="24"/>
          <w:lang w:val="sq-AL"/>
        </w:rPr>
        <w:t>tu e në vazhdim</w:t>
      </w:r>
      <w:r w:rsidR="00F20BFA">
        <w:rPr>
          <w:rFonts w:ascii="Times New Roman" w:hAnsi="Times New Roman"/>
          <w:bCs/>
          <w:sz w:val="24"/>
          <w:szCs w:val="24"/>
          <w:lang w:val="sq-AL"/>
        </w:rPr>
        <w:t xml:space="preserve"> </w:t>
      </w:r>
      <w:r w:rsidR="005D250A" w:rsidRPr="005D250A">
        <w:rPr>
          <w:rFonts w:ascii="Times New Roman" w:hAnsi="Times New Roman"/>
          <w:sz w:val="24"/>
          <w:szCs w:val="24"/>
        </w:rPr>
        <w:t>“PKV LGBTI+ 2021 – 2027”</w:t>
      </w:r>
      <w:r w:rsidR="005D250A">
        <w:rPr>
          <w:rFonts w:ascii="Times New Roman" w:hAnsi="Times New Roman"/>
          <w:sz w:val="24"/>
          <w:szCs w:val="24"/>
        </w:rPr>
        <w:t>.</w:t>
      </w:r>
    </w:p>
    <w:p w14:paraId="3CA47466" w14:textId="1064AF0A" w:rsidR="00F20BFA" w:rsidRPr="005D250A" w:rsidRDefault="00F87F8C" w:rsidP="00F20BFA">
      <w:pPr>
        <w:jc w:val="both"/>
        <w:rPr>
          <w:rFonts w:ascii="Times New Roman" w:hAnsi="Times New Roman"/>
          <w:sz w:val="24"/>
          <w:szCs w:val="24"/>
        </w:rPr>
      </w:pPr>
      <w:r w:rsidRPr="004F6A99">
        <w:rPr>
          <w:rFonts w:ascii="Times New Roman" w:hAnsi="Times New Roman"/>
          <w:bCs/>
          <w:sz w:val="24"/>
          <w:szCs w:val="24"/>
          <w:lang w:val="sq-AL"/>
        </w:rPr>
        <w:t xml:space="preserve"> </w:t>
      </w:r>
      <w:r w:rsidR="00F20BFA" w:rsidRPr="00F20BFA">
        <w:rPr>
          <w:rFonts w:ascii="Times New Roman" w:hAnsi="Times New Roman"/>
          <w:sz w:val="24"/>
          <w:szCs w:val="24"/>
        </w:rPr>
        <w:t xml:space="preserve">“PKV LGBTI+ 2021 – 2027” </w:t>
      </w:r>
      <w:proofErr w:type="spellStart"/>
      <w:r w:rsidR="00F20BFA" w:rsidRPr="00F20BFA">
        <w:rPr>
          <w:rFonts w:ascii="Times New Roman" w:hAnsi="Times New Roman"/>
          <w:sz w:val="24"/>
          <w:szCs w:val="24"/>
        </w:rPr>
        <w:t>është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i</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treti</w:t>
      </w:r>
      <w:proofErr w:type="spellEnd"/>
      <w:r w:rsidR="00F20BFA" w:rsidRPr="00F20BFA">
        <w:rPr>
          <w:rFonts w:ascii="Times New Roman" w:hAnsi="Times New Roman"/>
          <w:sz w:val="24"/>
          <w:szCs w:val="24"/>
        </w:rPr>
        <w:t xml:space="preserve"> plan </w:t>
      </w:r>
      <w:proofErr w:type="spellStart"/>
      <w:r w:rsidR="00F20BFA" w:rsidRPr="00F20BFA">
        <w:rPr>
          <w:rFonts w:ascii="Times New Roman" w:hAnsi="Times New Roman"/>
          <w:sz w:val="24"/>
          <w:szCs w:val="24"/>
        </w:rPr>
        <w:t>veprimi</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në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nivel</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kombëtar</w:t>
      </w:r>
      <w:proofErr w:type="spellEnd"/>
      <w:r w:rsidR="00F20BFA" w:rsidRPr="00F20BFA">
        <w:rPr>
          <w:rFonts w:ascii="Times New Roman" w:hAnsi="Times New Roman"/>
          <w:sz w:val="24"/>
          <w:szCs w:val="24"/>
        </w:rPr>
        <w:t xml:space="preserve"> me </w:t>
      </w:r>
      <w:proofErr w:type="spellStart"/>
      <w:r w:rsidR="00F20BFA" w:rsidRPr="00F20BFA">
        <w:rPr>
          <w:rFonts w:ascii="Times New Roman" w:hAnsi="Times New Roman"/>
          <w:sz w:val="24"/>
          <w:szCs w:val="24"/>
        </w:rPr>
        <w:t>fokus</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mbrojtjen</w:t>
      </w:r>
      <w:proofErr w:type="spellEnd"/>
      <w:r w:rsidR="00F20BFA" w:rsidRPr="00F20BFA">
        <w:rPr>
          <w:rFonts w:ascii="Times New Roman" w:hAnsi="Times New Roman"/>
          <w:sz w:val="24"/>
          <w:szCs w:val="24"/>
        </w:rPr>
        <w:t xml:space="preserve"> e </w:t>
      </w:r>
      <w:proofErr w:type="spellStart"/>
      <w:r w:rsidR="00F20BFA" w:rsidRPr="00F20BFA">
        <w:rPr>
          <w:rFonts w:ascii="Times New Roman" w:hAnsi="Times New Roman"/>
          <w:sz w:val="24"/>
          <w:szCs w:val="24"/>
        </w:rPr>
        <w:t>të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drejtave</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ofrimin</w:t>
      </w:r>
      <w:proofErr w:type="spellEnd"/>
      <w:r w:rsidR="00F20BFA" w:rsidRPr="00F20BFA">
        <w:rPr>
          <w:rFonts w:ascii="Times New Roman" w:hAnsi="Times New Roman"/>
          <w:sz w:val="24"/>
          <w:szCs w:val="24"/>
        </w:rPr>
        <w:t xml:space="preserve"> e </w:t>
      </w:r>
      <w:proofErr w:type="spellStart"/>
      <w:r w:rsidR="00F20BFA" w:rsidRPr="00F20BFA">
        <w:rPr>
          <w:rFonts w:ascii="Times New Roman" w:hAnsi="Times New Roman"/>
          <w:sz w:val="24"/>
          <w:szCs w:val="24"/>
        </w:rPr>
        <w:t>shërbimeve</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cilësore</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rritjen</w:t>
      </w:r>
      <w:proofErr w:type="spellEnd"/>
      <w:r w:rsidR="00F20BFA" w:rsidRPr="00F20BFA">
        <w:rPr>
          <w:rFonts w:ascii="Times New Roman" w:hAnsi="Times New Roman"/>
          <w:sz w:val="24"/>
          <w:szCs w:val="24"/>
        </w:rPr>
        <w:t xml:space="preserve"> e </w:t>
      </w:r>
      <w:proofErr w:type="spellStart"/>
      <w:r w:rsidR="00F20BFA" w:rsidRPr="00F20BFA">
        <w:rPr>
          <w:rFonts w:ascii="Times New Roman" w:hAnsi="Times New Roman"/>
          <w:sz w:val="24"/>
          <w:szCs w:val="24"/>
        </w:rPr>
        <w:t>ndërgjegjësimit</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dhe</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zvogëlimin</w:t>
      </w:r>
      <w:proofErr w:type="spellEnd"/>
      <w:r w:rsidR="00F20BFA" w:rsidRPr="00F20BFA">
        <w:rPr>
          <w:rFonts w:ascii="Times New Roman" w:hAnsi="Times New Roman"/>
          <w:sz w:val="24"/>
          <w:szCs w:val="24"/>
        </w:rPr>
        <w:t xml:space="preserve"> e </w:t>
      </w:r>
      <w:proofErr w:type="spellStart"/>
      <w:r w:rsidR="00F20BFA" w:rsidRPr="00F20BFA">
        <w:rPr>
          <w:rFonts w:ascii="Times New Roman" w:hAnsi="Times New Roman"/>
          <w:sz w:val="24"/>
          <w:szCs w:val="24"/>
        </w:rPr>
        <w:t>nivelit</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të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papranueshmërisë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së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shoqërisë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kundrejt</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personave</w:t>
      </w:r>
      <w:proofErr w:type="spellEnd"/>
      <w:r w:rsidR="00F20BFA" w:rsidRPr="00F20BFA">
        <w:rPr>
          <w:rFonts w:ascii="Times New Roman" w:hAnsi="Times New Roman"/>
          <w:sz w:val="24"/>
          <w:szCs w:val="24"/>
        </w:rPr>
        <w:t xml:space="preserve"> LGBTI+ </w:t>
      </w:r>
      <w:proofErr w:type="spellStart"/>
      <w:r w:rsidR="00F20BFA" w:rsidRPr="00F20BFA">
        <w:rPr>
          <w:rFonts w:ascii="Times New Roman" w:hAnsi="Times New Roman"/>
          <w:sz w:val="24"/>
          <w:szCs w:val="24"/>
        </w:rPr>
        <w:t>në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Shqipëri</w:t>
      </w:r>
      <w:proofErr w:type="spellEnd"/>
      <w:r w:rsidR="00F20BFA" w:rsidRPr="00F20BFA">
        <w:rPr>
          <w:rFonts w:ascii="Times New Roman" w:hAnsi="Times New Roman"/>
          <w:sz w:val="24"/>
          <w:szCs w:val="24"/>
        </w:rPr>
        <w:t xml:space="preserve">. Si </w:t>
      </w:r>
      <w:proofErr w:type="spellStart"/>
      <w:r w:rsidR="00F20BFA" w:rsidRPr="00F20BFA">
        <w:rPr>
          <w:rFonts w:ascii="Times New Roman" w:hAnsi="Times New Roman"/>
          <w:sz w:val="24"/>
          <w:szCs w:val="24"/>
        </w:rPr>
        <w:t>i</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tillë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ky</w:t>
      </w:r>
      <w:proofErr w:type="spellEnd"/>
      <w:r w:rsidR="00F20BFA" w:rsidRPr="00F20BFA">
        <w:rPr>
          <w:rFonts w:ascii="Times New Roman" w:hAnsi="Times New Roman"/>
          <w:sz w:val="24"/>
          <w:szCs w:val="24"/>
        </w:rPr>
        <w:t xml:space="preserve"> PKV </w:t>
      </w:r>
      <w:proofErr w:type="spellStart"/>
      <w:r w:rsidR="00F20BFA" w:rsidRPr="00F20BFA">
        <w:rPr>
          <w:rFonts w:ascii="Times New Roman" w:hAnsi="Times New Roman"/>
          <w:sz w:val="24"/>
          <w:szCs w:val="24"/>
        </w:rPr>
        <w:t>reflekton</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përparësinë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dhe</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vëmendjen</w:t>
      </w:r>
      <w:proofErr w:type="spellEnd"/>
      <w:r w:rsidR="00F20BFA" w:rsidRPr="00F20BFA">
        <w:rPr>
          <w:rFonts w:ascii="Times New Roman" w:hAnsi="Times New Roman"/>
          <w:sz w:val="24"/>
          <w:szCs w:val="24"/>
        </w:rPr>
        <w:t xml:space="preserve"> e </w:t>
      </w:r>
      <w:proofErr w:type="spellStart"/>
      <w:r w:rsidR="00F20BFA" w:rsidRPr="00F20BFA">
        <w:rPr>
          <w:rFonts w:ascii="Times New Roman" w:hAnsi="Times New Roman"/>
          <w:sz w:val="24"/>
          <w:szCs w:val="24"/>
        </w:rPr>
        <w:t>veçantë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që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Qeveria</w:t>
      </w:r>
      <w:proofErr w:type="spellEnd"/>
      <w:r w:rsidR="00F20BFA" w:rsidRPr="00F20BFA">
        <w:rPr>
          <w:rFonts w:ascii="Times New Roman" w:hAnsi="Times New Roman"/>
          <w:sz w:val="24"/>
          <w:szCs w:val="24"/>
        </w:rPr>
        <w:t xml:space="preserve"> e </w:t>
      </w:r>
      <w:proofErr w:type="spellStart"/>
      <w:r w:rsidR="00F20BFA" w:rsidRPr="00F20BFA">
        <w:rPr>
          <w:rFonts w:ascii="Times New Roman" w:hAnsi="Times New Roman"/>
          <w:sz w:val="24"/>
          <w:szCs w:val="24"/>
        </w:rPr>
        <w:t>Shqipërisë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i</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kushton</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krijimit</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të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një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shoqërie</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në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themel</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të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së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cilës</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qëndron</w:t>
      </w:r>
      <w:proofErr w:type="spellEnd"/>
      <w:r w:rsidR="00F20BFA" w:rsidRPr="00F20BFA">
        <w:rPr>
          <w:rFonts w:ascii="Times New Roman" w:hAnsi="Times New Roman"/>
          <w:sz w:val="24"/>
          <w:szCs w:val="24"/>
        </w:rPr>
        <w:t xml:space="preserve"> e </w:t>
      </w:r>
      <w:proofErr w:type="spellStart"/>
      <w:r w:rsidR="00F20BFA" w:rsidRPr="00F20BFA">
        <w:rPr>
          <w:rFonts w:ascii="Times New Roman" w:hAnsi="Times New Roman"/>
          <w:sz w:val="24"/>
          <w:szCs w:val="24"/>
        </w:rPr>
        <w:t>drejta</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merita</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dhe</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vlerat</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qytetare</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sociale</w:t>
      </w:r>
      <w:proofErr w:type="spellEnd"/>
      <w:r w:rsidR="00F20BFA" w:rsidRPr="00F20BFA">
        <w:rPr>
          <w:rFonts w:ascii="Times New Roman" w:hAnsi="Times New Roman"/>
          <w:sz w:val="24"/>
          <w:szCs w:val="24"/>
        </w:rPr>
        <w:t xml:space="preserve"> e </w:t>
      </w:r>
      <w:proofErr w:type="spellStart"/>
      <w:r w:rsidR="00F20BFA" w:rsidRPr="00F20BFA">
        <w:rPr>
          <w:rFonts w:ascii="Times New Roman" w:hAnsi="Times New Roman"/>
          <w:sz w:val="24"/>
          <w:szCs w:val="24"/>
        </w:rPr>
        <w:t>profesionale</w:t>
      </w:r>
      <w:proofErr w:type="spellEnd"/>
      <w:r w:rsidR="00F20BFA" w:rsidRPr="00F20BFA">
        <w:rPr>
          <w:rFonts w:ascii="Times New Roman" w:hAnsi="Times New Roman"/>
          <w:sz w:val="24"/>
          <w:szCs w:val="24"/>
        </w:rPr>
        <w:t xml:space="preserve"> e </w:t>
      </w:r>
      <w:proofErr w:type="spellStart"/>
      <w:r w:rsidR="00F20BFA" w:rsidRPr="00F20BFA">
        <w:rPr>
          <w:rFonts w:ascii="Times New Roman" w:hAnsi="Times New Roman"/>
          <w:sz w:val="24"/>
          <w:szCs w:val="24"/>
        </w:rPr>
        <w:t>çdo</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individi</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si</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dhe</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qeverisja</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në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mënyrë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të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përgjegjshme</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efikase</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transparente</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në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interes</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të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zhvillimit</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të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vendit</w:t>
      </w:r>
      <w:proofErr w:type="spellEnd"/>
      <w:r w:rsidR="00F20BFA" w:rsidRPr="00F20BFA">
        <w:rPr>
          <w:rFonts w:ascii="Times New Roman" w:hAnsi="Times New Roman"/>
          <w:sz w:val="24"/>
          <w:szCs w:val="24"/>
        </w:rPr>
        <w:t xml:space="preserve">, duke </w:t>
      </w:r>
      <w:proofErr w:type="spellStart"/>
      <w:r w:rsidR="00F20BFA" w:rsidRPr="00F20BFA">
        <w:rPr>
          <w:rFonts w:ascii="Times New Roman" w:hAnsi="Times New Roman"/>
          <w:sz w:val="24"/>
          <w:szCs w:val="24"/>
        </w:rPr>
        <w:t>luftuar</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korrupsionin</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pabarazinë</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përpara</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ligjit</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pandëshkueshmërinë</w:t>
      </w:r>
      <w:proofErr w:type="spellEnd"/>
      <w:r w:rsidR="00F20BFA" w:rsidRPr="00F20BFA">
        <w:rPr>
          <w:rFonts w:ascii="Times New Roman" w:hAnsi="Times New Roman"/>
          <w:sz w:val="24"/>
          <w:szCs w:val="24"/>
        </w:rPr>
        <w:t xml:space="preserve"> apo </w:t>
      </w:r>
      <w:proofErr w:type="spellStart"/>
      <w:r w:rsidR="00F20BFA" w:rsidRPr="00F20BFA">
        <w:rPr>
          <w:rFonts w:ascii="Times New Roman" w:hAnsi="Times New Roman"/>
          <w:sz w:val="24"/>
          <w:szCs w:val="24"/>
        </w:rPr>
        <w:t>diskriminimet</w:t>
      </w:r>
      <w:proofErr w:type="spellEnd"/>
      <w:r w:rsidR="00F20BFA" w:rsidRPr="00F20BFA">
        <w:rPr>
          <w:rFonts w:ascii="Times New Roman" w:hAnsi="Times New Roman"/>
          <w:sz w:val="24"/>
          <w:szCs w:val="24"/>
        </w:rPr>
        <w:t xml:space="preserve"> e </w:t>
      </w:r>
      <w:proofErr w:type="spellStart"/>
      <w:r w:rsidR="00F20BFA" w:rsidRPr="00F20BFA">
        <w:rPr>
          <w:rFonts w:ascii="Times New Roman" w:hAnsi="Times New Roman"/>
          <w:sz w:val="24"/>
          <w:szCs w:val="24"/>
        </w:rPr>
        <w:t>çdo</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lloji</w:t>
      </w:r>
      <w:proofErr w:type="spellEnd"/>
      <w:r w:rsidR="00F20BFA" w:rsidRPr="00F20BFA">
        <w:rPr>
          <w:rFonts w:ascii="Times New Roman" w:hAnsi="Times New Roman"/>
          <w:sz w:val="24"/>
          <w:szCs w:val="24"/>
        </w:rPr>
        <w:t xml:space="preserve"> </w:t>
      </w:r>
      <w:proofErr w:type="spellStart"/>
      <w:r w:rsidR="00F20BFA" w:rsidRPr="00F20BFA">
        <w:rPr>
          <w:rFonts w:ascii="Times New Roman" w:hAnsi="Times New Roman"/>
          <w:sz w:val="24"/>
          <w:szCs w:val="24"/>
        </w:rPr>
        <w:t>qofshin</w:t>
      </w:r>
      <w:proofErr w:type="spellEnd"/>
      <w:r w:rsidR="00F20BFA" w:rsidRPr="00F20BFA">
        <w:rPr>
          <w:rFonts w:ascii="Times New Roman" w:hAnsi="Times New Roman"/>
          <w:sz w:val="24"/>
          <w:szCs w:val="24"/>
        </w:rPr>
        <w:t xml:space="preserve">. </w:t>
      </w:r>
    </w:p>
    <w:p w14:paraId="061C882B" w14:textId="0FA07F77" w:rsidR="005D250A" w:rsidRPr="004F6A99" w:rsidRDefault="00F20BFA" w:rsidP="005D250A">
      <w:pPr>
        <w:jc w:val="both"/>
        <w:rPr>
          <w:rFonts w:ascii="Times New Roman" w:hAnsi="Times New Roman"/>
          <w:sz w:val="24"/>
          <w:szCs w:val="24"/>
        </w:rPr>
      </w:pPr>
      <w:r w:rsidRPr="005D250A">
        <w:rPr>
          <w:rFonts w:ascii="Times New Roman" w:hAnsi="Times New Roman"/>
          <w:sz w:val="24"/>
          <w:szCs w:val="24"/>
        </w:rPr>
        <w:t xml:space="preserve">“PKV LGBTI+ 2021 – 2027” </w:t>
      </w:r>
      <w:proofErr w:type="spellStart"/>
      <w:r w:rsidRPr="005D250A">
        <w:rPr>
          <w:rFonts w:ascii="Times New Roman" w:hAnsi="Times New Roman"/>
          <w:sz w:val="24"/>
          <w:szCs w:val="24"/>
        </w:rPr>
        <w:t>lidhet</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drejtpërdrejt</w:t>
      </w:r>
      <w:proofErr w:type="spellEnd"/>
      <w:r w:rsidRPr="005D250A">
        <w:rPr>
          <w:rFonts w:ascii="Times New Roman" w:hAnsi="Times New Roman"/>
          <w:sz w:val="24"/>
          <w:szCs w:val="24"/>
        </w:rPr>
        <w:t xml:space="preserve"> me </w:t>
      </w:r>
      <w:proofErr w:type="spellStart"/>
      <w:r w:rsidRPr="005D250A">
        <w:rPr>
          <w:rFonts w:ascii="Times New Roman" w:hAnsi="Times New Roman"/>
          <w:sz w:val="24"/>
          <w:szCs w:val="24"/>
        </w:rPr>
        <w:t>Strategjinë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Kombëtare</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për</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Zhvillim</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dhe</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Integrim</w:t>
      </w:r>
      <w:proofErr w:type="spellEnd"/>
      <w:r w:rsidRPr="005D250A">
        <w:rPr>
          <w:rFonts w:ascii="Times New Roman" w:hAnsi="Times New Roman"/>
          <w:sz w:val="24"/>
          <w:szCs w:val="24"/>
        </w:rPr>
        <w:t xml:space="preserve"> II 2015-2020</w:t>
      </w:r>
      <w:r w:rsidRPr="005D250A">
        <w:rPr>
          <w:rStyle w:val="FootnoteReference"/>
          <w:rFonts w:ascii="Times New Roman" w:hAnsi="Times New Roman"/>
          <w:sz w:val="24"/>
          <w:szCs w:val="24"/>
        </w:rPr>
        <w:footnoteReference w:id="1"/>
      </w:r>
      <w:r w:rsidRPr="005D250A">
        <w:rPr>
          <w:rFonts w:ascii="Times New Roman" w:hAnsi="Times New Roman"/>
          <w:sz w:val="24"/>
          <w:szCs w:val="24"/>
        </w:rPr>
        <w:t xml:space="preserve">, me </w:t>
      </w:r>
      <w:proofErr w:type="spellStart"/>
      <w:r w:rsidRPr="005D250A">
        <w:rPr>
          <w:rFonts w:ascii="Times New Roman" w:hAnsi="Times New Roman"/>
          <w:sz w:val="24"/>
          <w:szCs w:val="24"/>
        </w:rPr>
        <w:t>Programin</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Qeverisës</w:t>
      </w:r>
      <w:proofErr w:type="spellEnd"/>
      <w:r w:rsidRPr="005D250A">
        <w:rPr>
          <w:rFonts w:ascii="Times New Roman" w:hAnsi="Times New Roman"/>
          <w:sz w:val="24"/>
          <w:szCs w:val="24"/>
        </w:rPr>
        <w:t xml:space="preserve"> 2017-2021</w:t>
      </w:r>
      <w:r w:rsidRPr="005D250A">
        <w:rPr>
          <w:rStyle w:val="FootnoteReference"/>
          <w:rFonts w:ascii="Times New Roman" w:hAnsi="Times New Roman"/>
          <w:sz w:val="24"/>
          <w:szCs w:val="24"/>
        </w:rPr>
        <w:footnoteReference w:id="2"/>
      </w:r>
      <w:r w:rsidRPr="005D250A">
        <w:rPr>
          <w:rFonts w:ascii="Times New Roman" w:hAnsi="Times New Roman"/>
          <w:sz w:val="24"/>
          <w:szCs w:val="24"/>
        </w:rPr>
        <w:t xml:space="preserve">, me </w:t>
      </w:r>
      <w:proofErr w:type="spellStart"/>
      <w:r w:rsidRPr="005D250A">
        <w:rPr>
          <w:rFonts w:ascii="Times New Roman" w:hAnsi="Times New Roman"/>
          <w:sz w:val="24"/>
          <w:szCs w:val="24"/>
        </w:rPr>
        <w:t>plotësimin</w:t>
      </w:r>
      <w:proofErr w:type="spellEnd"/>
      <w:r w:rsidRPr="005D250A">
        <w:rPr>
          <w:rFonts w:ascii="Times New Roman" w:hAnsi="Times New Roman"/>
          <w:sz w:val="24"/>
          <w:szCs w:val="24"/>
        </w:rPr>
        <w:t xml:space="preserve"> e </w:t>
      </w:r>
      <w:proofErr w:type="spellStart"/>
      <w:r w:rsidRPr="005D250A">
        <w:rPr>
          <w:rFonts w:ascii="Times New Roman" w:hAnsi="Times New Roman"/>
          <w:sz w:val="24"/>
          <w:szCs w:val="24"/>
        </w:rPr>
        <w:t>Objektivave</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të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Zhvillimit</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të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Qendrueshëm</w:t>
      </w:r>
      <w:proofErr w:type="spellEnd"/>
      <w:r w:rsidRPr="005D250A">
        <w:rPr>
          <w:rStyle w:val="FootnoteReference"/>
          <w:rFonts w:ascii="Times New Roman" w:hAnsi="Times New Roman"/>
          <w:sz w:val="24"/>
          <w:szCs w:val="24"/>
        </w:rPr>
        <w:footnoteReference w:id="3"/>
      </w:r>
      <w:r w:rsidRPr="005D250A">
        <w:rPr>
          <w:rFonts w:ascii="Times New Roman" w:hAnsi="Times New Roman"/>
          <w:sz w:val="24"/>
          <w:szCs w:val="24"/>
        </w:rPr>
        <w:t xml:space="preserve"> (OZHQ) </w:t>
      </w:r>
      <w:proofErr w:type="spellStart"/>
      <w:r w:rsidRPr="005D250A">
        <w:rPr>
          <w:rFonts w:ascii="Times New Roman" w:hAnsi="Times New Roman"/>
          <w:sz w:val="24"/>
          <w:szCs w:val="24"/>
        </w:rPr>
        <w:t>dhe</w:t>
      </w:r>
      <w:proofErr w:type="spellEnd"/>
      <w:r w:rsidRPr="005D250A">
        <w:rPr>
          <w:rFonts w:ascii="Times New Roman" w:hAnsi="Times New Roman"/>
          <w:sz w:val="24"/>
          <w:szCs w:val="24"/>
        </w:rPr>
        <w:t xml:space="preserve"> me </w:t>
      </w:r>
      <w:proofErr w:type="spellStart"/>
      <w:r w:rsidRPr="005D250A">
        <w:rPr>
          <w:rFonts w:ascii="Times New Roman" w:hAnsi="Times New Roman"/>
          <w:sz w:val="24"/>
          <w:szCs w:val="24"/>
        </w:rPr>
        <w:t>Axhendën</w:t>
      </w:r>
      <w:proofErr w:type="spellEnd"/>
      <w:r w:rsidRPr="005D250A">
        <w:rPr>
          <w:rFonts w:ascii="Times New Roman" w:hAnsi="Times New Roman"/>
          <w:sz w:val="24"/>
          <w:szCs w:val="24"/>
        </w:rPr>
        <w:t xml:space="preserve"> 2030</w:t>
      </w:r>
      <w:r w:rsidRPr="005D250A">
        <w:rPr>
          <w:rStyle w:val="FootnoteReference"/>
          <w:rFonts w:ascii="Times New Roman" w:hAnsi="Times New Roman"/>
          <w:sz w:val="24"/>
          <w:szCs w:val="24"/>
        </w:rPr>
        <w:footnoteReference w:id="4"/>
      </w:r>
      <w:r w:rsidRPr="005D250A">
        <w:rPr>
          <w:rFonts w:ascii="Times New Roman" w:hAnsi="Times New Roman"/>
          <w:sz w:val="24"/>
          <w:szCs w:val="24"/>
        </w:rPr>
        <w:t xml:space="preserve">. </w:t>
      </w:r>
      <w:proofErr w:type="spellStart"/>
      <w:r w:rsidRPr="005D250A">
        <w:rPr>
          <w:rFonts w:ascii="Times New Roman" w:hAnsi="Times New Roman"/>
          <w:sz w:val="24"/>
          <w:szCs w:val="24"/>
        </w:rPr>
        <w:t>Në</w:t>
      </w:r>
      <w:proofErr w:type="spellEnd"/>
      <w:r w:rsidRPr="005D250A">
        <w:rPr>
          <w:rFonts w:ascii="Times New Roman" w:hAnsi="Times New Roman"/>
          <w:sz w:val="24"/>
          <w:szCs w:val="24"/>
        </w:rPr>
        <w:t xml:space="preserve"> masa apo </w:t>
      </w:r>
      <w:proofErr w:type="spellStart"/>
      <w:r w:rsidRPr="005D250A">
        <w:rPr>
          <w:rFonts w:ascii="Times New Roman" w:hAnsi="Times New Roman"/>
          <w:sz w:val="24"/>
          <w:szCs w:val="24"/>
        </w:rPr>
        <w:t>veprime</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të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caktuara</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të</w:t>
      </w:r>
      <w:proofErr w:type="spellEnd"/>
      <w:r w:rsidRPr="005D250A">
        <w:rPr>
          <w:rFonts w:ascii="Times New Roman" w:hAnsi="Times New Roman"/>
          <w:sz w:val="24"/>
          <w:szCs w:val="24"/>
        </w:rPr>
        <w:t xml:space="preserve"> “PKV LGBTI+ 2021 – 2027” </w:t>
      </w:r>
      <w:proofErr w:type="spellStart"/>
      <w:r w:rsidRPr="005D250A">
        <w:rPr>
          <w:rFonts w:ascii="Times New Roman" w:hAnsi="Times New Roman"/>
          <w:sz w:val="24"/>
          <w:szCs w:val="24"/>
        </w:rPr>
        <w:t>është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mbajtur</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në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konsideratë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dhe</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është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bërë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referencë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edhe</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në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Strategjinë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Kombëtare</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për</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Barazinë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Gjinore</w:t>
      </w:r>
      <w:proofErr w:type="spellEnd"/>
      <w:r w:rsidRPr="005D250A">
        <w:rPr>
          <w:rFonts w:ascii="Times New Roman" w:hAnsi="Times New Roman"/>
          <w:sz w:val="24"/>
          <w:szCs w:val="24"/>
        </w:rPr>
        <w:t xml:space="preserve"> 20231 – 2030”</w:t>
      </w:r>
      <w:r w:rsidRPr="005D250A">
        <w:rPr>
          <w:rStyle w:val="FootnoteReference"/>
          <w:rFonts w:ascii="Times New Roman" w:hAnsi="Times New Roman"/>
          <w:sz w:val="24"/>
          <w:szCs w:val="24"/>
        </w:rPr>
        <w:footnoteReference w:id="5"/>
      </w:r>
      <w:r w:rsidRPr="005D250A">
        <w:rPr>
          <w:rFonts w:ascii="Times New Roman" w:hAnsi="Times New Roman"/>
          <w:sz w:val="24"/>
          <w:szCs w:val="24"/>
        </w:rPr>
        <w:t xml:space="preserve">,  </w:t>
      </w:r>
      <w:proofErr w:type="spellStart"/>
      <w:r w:rsidRPr="005D250A">
        <w:rPr>
          <w:rFonts w:ascii="Times New Roman" w:hAnsi="Times New Roman"/>
          <w:sz w:val="24"/>
          <w:szCs w:val="24"/>
        </w:rPr>
        <w:t>si</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dhe</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në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Strategjinë</w:t>
      </w:r>
      <w:proofErr w:type="spellEnd"/>
      <w:r w:rsidRPr="005D250A">
        <w:rPr>
          <w:rFonts w:ascii="Times New Roman" w:hAnsi="Times New Roman"/>
          <w:sz w:val="24"/>
          <w:szCs w:val="24"/>
        </w:rPr>
        <w:t xml:space="preserve"> e </w:t>
      </w:r>
      <w:proofErr w:type="spellStart"/>
      <w:r w:rsidRPr="005D250A">
        <w:rPr>
          <w:rFonts w:ascii="Times New Roman" w:hAnsi="Times New Roman"/>
          <w:sz w:val="24"/>
          <w:szCs w:val="24"/>
        </w:rPr>
        <w:t>Komisionit</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Evropian</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Bashkimi</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i</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Barazisë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Strategjia</w:t>
      </w:r>
      <w:proofErr w:type="spellEnd"/>
      <w:r w:rsidRPr="005D250A">
        <w:rPr>
          <w:rFonts w:ascii="Times New Roman" w:hAnsi="Times New Roman"/>
          <w:sz w:val="24"/>
          <w:szCs w:val="24"/>
        </w:rPr>
        <w:t xml:space="preserve"> e </w:t>
      </w:r>
      <w:proofErr w:type="spellStart"/>
      <w:r w:rsidRPr="005D250A">
        <w:rPr>
          <w:rFonts w:ascii="Times New Roman" w:hAnsi="Times New Roman"/>
          <w:sz w:val="24"/>
          <w:szCs w:val="24"/>
        </w:rPr>
        <w:t>Barazisë</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për</w:t>
      </w:r>
      <w:proofErr w:type="spellEnd"/>
      <w:r w:rsidRPr="005D250A">
        <w:rPr>
          <w:rFonts w:ascii="Times New Roman" w:hAnsi="Times New Roman"/>
          <w:sz w:val="24"/>
          <w:szCs w:val="24"/>
        </w:rPr>
        <w:t xml:space="preserve"> LGBTIQ 2020-2025”, e para </w:t>
      </w:r>
      <w:proofErr w:type="spellStart"/>
      <w:r w:rsidRPr="005D250A">
        <w:rPr>
          <w:rFonts w:ascii="Times New Roman" w:hAnsi="Times New Roman"/>
          <w:sz w:val="24"/>
          <w:szCs w:val="24"/>
        </w:rPr>
        <w:t>strategji</w:t>
      </w:r>
      <w:proofErr w:type="spellEnd"/>
      <w:r w:rsidRPr="005D250A">
        <w:rPr>
          <w:rFonts w:ascii="Times New Roman" w:hAnsi="Times New Roman"/>
          <w:sz w:val="24"/>
          <w:szCs w:val="24"/>
        </w:rPr>
        <w:t xml:space="preserve"> e </w:t>
      </w:r>
      <w:proofErr w:type="spellStart"/>
      <w:r w:rsidRPr="005D250A">
        <w:rPr>
          <w:rFonts w:ascii="Times New Roman" w:hAnsi="Times New Roman"/>
          <w:sz w:val="24"/>
          <w:szCs w:val="24"/>
        </w:rPr>
        <w:t>Komisionit</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për</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barazinë</w:t>
      </w:r>
      <w:proofErr w:type="spellEnd"/>
      <w:r w:rsidRPr="005D250A">
        <w:rPr>
          <w:rFonts w:ascii="Times New Roman" w:hAnsi="Times New Roman"/>
          <w:sz w:val="24"/>
          <w:szCs w:val="24"/>
        </w:rPr>
        <w:t xml:space="preserve"> e LGBTIQ, </w:t>
      </w:r>
      <w:proofErr w:type="spellStart"/>
      <w:r w:rsidRPr="005D250A">
        <w:rPr>
          <w:rFonts w:ascii="Times New Roman" w:hAnsi="Times New Roman"/>
          <w:sz w:val="24"/>
          <w:szCs w:val="24"/>
        </w:rPr>
        <w:t>publikuar</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më</w:t>
      </w:r>
      <w:proofErr w:type="spellEnd"/>
      <w:r w:rsidRPr="005D250A">
        <w:rPr>
          <w:rFonts w:ascii="Times New Roman" w:hAnsi="Times New Roman"/>
          <w:sz w:val="24"/>
          <w:szCs w:val="24"/>
        </w:rPr>
        <w:t xml:space="preserve"> 11 </w:t>
      </w:r>
      <w:proofErr w:type="spellStart"/>
      <w:r w:rsidRPr="005D250A">
        <w:rPr>
          <w:rFonts w:ascii="Times New Roman" w:hAnsi="Times New Roman"/>
          <w:sz w:val="24"/>
          <w:szCs w:val="24"/>
        </w:rPr>
        <w:t>nëntor</w:t>
      </w:r>
      <w:proofErr w:type="spellEnd"/>
      <w:r w:rsidRPr="005D250A">
        <w:rPr>
          <w:rFonts w:ascii="Times New Roman" w:hAnsi="Times New Roman"/>
          <w:sz w:val="24"/>
          <w:szCs w:val="24"/>
        </w:rPr>
        <w:t xml:space="preserve"> 2020</w:t>
      </w:r>
      <w:r w:rsidRPr="005D250A">
        <w:rPr>
          <w:rStyle w:val="FootnoteReference"/>
          <w:rFonts w:ascii="Times New Roman" w:hAnsi="Times New Roman"/>
          <w:sz w:val="24"/>
          <w:szCs w:val="24"/>
        </w:rPr>
        <w:footnoteReference w:id="6"/>
      </w:r>
      <w:r w:rsidRPr="005D250A">
        <w:rPr>
          <w:rFonts w:ascii="Times New Roman" w:hAnsi="Times New Roman"/>
          <w:sz w:val="24"/>
          <w:szCs w:val="24"/>
        </w:rPr>
        <w:t xml:space="preserve">. </w:t>
      </w:r>
    </w:p>
    <w:p w14:paraId="0FB0AEFB" w14:textId="77777777" w:rsidR="00A41AF0" w:rsidRPr="004F6A99" w:rsidRDefault="00A41AF0" w:rsidP="00AB105C">
      <w:pPr>
        <w:autoSpaceDE w:val="0"/>
        <w:autoSpaceDN w:val="0"/>
        <w:adjustRightInd w:val="0"/>
        <w:spacing w:after="0" w:line="240" w:lineRule="auto"/>
        <w:jc w:val="both"/>
        <w:rPr>
          <w:rFonts w:ascii="Times New Roman" w:hAnsi="Times New Roman"/>
          <w:sz w:val="24"/>
          <w:szCs w:val="24"/>
          <w:lang w:val="sq-AL"/>
        </w:rPr>
      </w:pPr>
    </w:p>
    <w:p w14:paraId="08357FD8" w14:textId="7DA862EB" w:rsidR="00AA600E" w:rsidRPr="004F6A99" w:rsidRDefault="005D250A" w:rsidP="00AB105C">
      <w:pPr>
        <w:spacing w:after="0" w:line="240" w:lineRule="auto"/>
        <w:jc w:val="both"/>
        <w:rPr>
          <w:rFonts w:ascii="Times New Roman" w:hAnsi="Times New Roman"/>
          <w:bCs/>
          <w:sz w:val="24"/>
          <w:szCs w:val="24"/>
          <w:lang w:val="sq-AL"/>
        </w:rPr>
      </w:pPr>
      <w:r w:rsidRPr="005D250A">
        <w:rPr>
          <w:rFonts w:ascii="Times New Roman" w:hAnsi="Times New Roman"/>
          <w:sz w:val="24"/>
          <w:szCs w:val="24"/>
        </w:rPr>
        <w:t>“PKV LGBTI+ 2021 – 2027”</w:t>
      </w:r>
      <w:r w:rsidR="0027166F" w:rsidRPr="004F6A99">
        <w:rPr>
          <w:rFonts w:ascii="Times New Roman" w:hAnsi="Times New Roman"/>
          <w:bCs/>
          <w:sz w:val="24"/>
          <w:szCs w:val="24"/>
          <w:lang w:val="sq-AL"/>
        </w:rPr>
        <w:t>,</w:t>
      </w:r>
      <w:r>
        <w:rPr>
          <w:rFonts w:ascii="Times New Roman" w:hAnsi="Times New Roman"/>
          <w:bCs/>
          <w:sz w:val="24"/>
          <w:szCs w:val="24"/>
          <w:lang w:val="sq-AL"/>
        </w:rPr>
        <w:t xml:space="preserve"> ka një kohështirje 7 vjeçare,</w:t>
      </w:r>
      <w:r w:rsidR="0027166F" w:rsidRPr="004F6A99">
        <w:rPr>
          <w:rFonts w:ascii="Times New Roman" w:hAnsi="Times New Roman"/>
          <w:bCs/>
          <w:sz w:val="24"/>
          <w:szCs w:val="24"/>
          <w:lang w:val="sq-AL"/>
        </w:rPr>
        <w:t xml:space="preserve"> brenda së cilës synohet të arrihet jo vetëm sukses por dhe qendrueshmëri në veprimet e planifikuara e të realizuara.</w:t>
      </w:r>
      <w:r w:rsidR="004D3824" w:rsidRPr="004F6A99">
        <w:rPr>
          <w:rFonts w:ascii="Times New Roman" w:hAnsi="Times New Roman"/>
          <w:bCs/>
          <w:sz w:val="24"/>
          <w:szCs w:val="24"/>
          <w:lang w:val="sq-AL"/>
        </w:rPr>
        <w:t xml:space="preserve"> </w:t>
      </w:r>
      <w:r w:rsidR="00AA600E" w:rsidRPr="004F6A99">
        <w:rPr>
          <w:rFonts w:ascii="Times New Roman" w:hAnsi="Times New Roman"/>
          <w:bCs/>
          <w:sz w:val="24"/>
          <w:szCs w:val="24"/>
          <w:lang w:val="sq-AL"/>
        </w:rPr>
        <w:t xml:space="preserve">Kjo kohëzgjatje, </w:t>
      </w:r>
      <w:r w:rsidR="00636EC2" w:rsidRPr="004F6A99">
        <w:rPr>
          <w:rFonts w:ascii="Times New Roman" w:hAnsi="Times New Roman"/>
          <w:bCs/>
          <w:sz w:val="24"/>
          <w:szCs w:val="24"/>
          <w:lang w:val="sq-AL"/>
        </w:rPr>
        <w:t xml:space="preserve">përveç monitorimit të përvitshëm të zbatimit të masave të parashikuara në planin e veprimit, </w:t>
      </w:r>
      <w:r w:rsidR="00AA600E" w:rsidRPr="004F6A99">
        <w:rPr>
          <w:rFonts w:ascii="Times New Roman" w:hAnsi="Times New Roman"/>
          <w:bCs/>
          <w:sz w:val="24"/>
          <w:szCs w:val="24"/>
          <w:lang w:val="sq-AL"/>
        </w:rPr>
        <w:t xml:space="preserve">kërkon domosdoshmërisht dhe një vlerësim dhe rishikim të ndërmjetëm pra në vitin e </w:t>
      </w:r>
      <w:r>
        <w:rPr>
          <w:rFonts w:ascii="Times New Roman" w:hAnsi="Times New Roman"/>
          <w:bCs/>
          <w:sz w:val="24"/>
          <w:szCs w:val="24"/>
          <w:lang w:val="sq-AL"/>
        </w:rPr>
        <w:t>katërt</w:t>
      </w:r>
      <w:r w:rsidR="00AA600E" w:rsidRPr="004F6A99">
        <w:rPr>
          <w:rFonts w:ascii="Times New Roman" w:hAnsi="Times New Roman"/>
          <w:bCs/>
          <w:sz w:val="24"/>
          <w:szCs w:val="24"/>
          <w:lang w:val="sq-AL"/>
        </w:rPr>
        <w:t xml:space="preserve"> të zbatimit të saj, si rrjedhojë e të cilit objektivat specifikë të përmbushur mund të zëvendësohen me të tjerë, të cilët garantojnë qendrueshmëri dhe sjellin në vëmendje plotësimin edhe të detyrimeve të tjera në përputhje me zbatimin e Axhendës 2030 dhe detyrimeve të tjera ndërkombëtare, në vijim të atyre kombëtare.  </w:t>
      </w:r>
    </w:p>
    <w:p w14:paraId="07763ED7" w14:textId="77777777" w:rsidR="00AA600E" w:rsidRPr="004F6A99" w:rsidRDefault="00AA600E" w:rsidP="00AB105C">
      <w:pPr>
        <w:spacing w:after="0" w:line="240" w:lineRule="auto"/>
        <w:jc w:val="both"/>
        <w:rPr>
          <w:rFonts w:ascii="Times New Roman" w:hAnsi="Times New Roman"/>
          <w:bCs/>
          <w:sz w:val="24"/>
          <w:szCs w:val="24"/>
          <w:lang w:val="sq-AL"/>
        </w:rPr>
      </w:pPr>
    </w:p>
    <w:p w14:paraId="3A2A930E" w14:textId="77777777" w:rsidR="006F3F02" w:rsidRDefault="006F3F02" w:rsidP="006F3F02">
      <w:pPr>
        <w:jc w:val="both"/>
        <w:rPr>
          <w:rFonts w:eastAsiaTheme="minorHAnsi"/>
          <w:b/>
          <w:color w:val="FF00FF"/>
        </w:rPr>
      </w:pPr>
    </w:p>
    <w:p w14:paraId="01D7EE51" w14:textId="3F1A09F2" w:rsidR="006F3F02" w:rsidRPr="006F3F02" w:rsidRDefault="006F3F02" w:rsidP="006F3F02">
      <w:pPr>
        <w:jc w:val="both"/>
        <w:rPr>
          <w:rFonts w:ascii="Times New Roman" w:hAnsi="Times New Roman"/>
          <w:b/>
          <w:bCs/>
          <w:iCs/>
          <w:sz w:val="24"/>
          <w:szCs w:val="24"/>
        </w:rPr>
      </w:pPr>
      <w:proofErr w:type="spellStart"/>
      <w:r w:rsidRPr="006F3F02">
        <w:rPr>
          <w:rFonts w:ascii="Times New Roman" w:hAnsi="Times New Roman"/>
          <w:iCs/>
          <w:sz w:val="24"/>
          <w:szCs w:val="24"/>
        </w:rPr>
        <w:lastRenderedPageBreak/>
        <w:t>Vizioni</w:t>
      </w:r>
      <w:proofErr w:type="spellEnd"/>
      <w:r w:rsidRPr="006F3F02">
        <w:rPr>
          <w:rFonts w:ascii="Times New Roman" w:hAnsi="Times New Roman"/>
          <w:iCs/>
          <w:sz w:val="24"/>
          <w:szCs w:val="24"/>
        </w:rPr>
        <w:t xml:space="preserve"> </w:t>
      </w:r>
      <w:proofErr w:type="spellStart"/>
      <w:r>
        <w:rPr>
          <w:rFonts w:ascii="Times New Roman" w:hAnsi="Times New Roman"/>
          <w:iCs/>
          <w:sz w:val="24"/>
          <w:szCs w:val="24"/>
        </w:rPr>
        <w:t>i</w:t>
      </w:r>
      <w:proofErr w:type="spellEnd"/>
      <w:r>
        <w:rPr>
          <w:rFonts w:ascii="Times New Roman" w:hAnsi="Times New Roman"/>
          <w:b/>
          <w:bCs/>
          <w:iCs/>
          <w:sz w:val="24"/>
          <w:szCs w:val="24"/>
        </w:rPr>
        <w:t xml:space="preserve"> </w:t>
      </w:r>
      <w:r w:rsidRPr="005D250A">
        <w:rPr>
          <w:rFonts w:ascii="Times New Roman" w:hAnsi="Times New Roman"/>
          <w:sz w:val="24"/>
          <w:szCs w:val="24"/>
        </w:rPr>
        <w:t xml:space="preserve">“PKV LGBTI+ 2021 – </w:t>
      </w:r>
      <w:proofErr w:type="gramStart"/>
      <w:r w:rsidRPr="005D250A">
        <w:rPr>
          <w:rFonts w:ascii="Times New Roman" w:hAnsi="Times New Roman"/>
          <w:sz w:val="24"/>
          <w:szCs w:val="24"/>
        </w:rPr>
        <w:t>2027</w:t>
      </w:r>
      <w:r>
        <w:rPr>
          <w:rFonts w:ascii="Times New Roman" w:hAnsi="Times New Roman"/>
          <w:b/>
          <w:bCs/>
          <w:iCs/>
          <w:sz w:val="24"/>
          <w:szCs w:val="24"/>
        </w:rPr>
        <w:t xml:space="preserve"> </w:t>
      </w:r>
      <w:r w:rsidRPr="006F3F02">
        <w:rPr>
          <w:rFonts w:ascii="Times New Roman" w:hAnsi="Times New Roman"/>
          <w:iCs/>
          <w:sz w:val="24"/>
          <w:szCs w:val="24"/>
        </w:rPr>
        <w:t>,</w:t>
      </w:r>
      <w:proofErr w:type="gramEnd"/>
      <w:r w:rsidRPr="006F3F02">
        <w:rPr>
          <w:rFonts w:ascii="Times New Roman" w:hAnsi="Times New Roman"/>
          <w:iCs/>
          <w:sz w:val="24"/>
          <w:szCs w:val="24"/>
        </w:rPr>
        <w:t xml:space="preserve"> </w:t>
      </w:r>
      <w:r w:rsidRPr="006F3F02">
        <w:rPr>
          <w:rFonts w:ascii="Times New Roman" w:hAnsi="Times New Roman"/>
          <w:iCs/>
          <w:sz w:val="24"/>
          <w:szCs w:val="24"/>
          <w:lang w:val="sq-AL"/>
        </w:rPr>
        <w:t>është</w:t>
      </w:r>
      <w:r>
        <w:rPr>
          <w:rFonts w:ascii="Times New Roman" w:hAnsi="Times New Roman"/>
          <w:b/>
          <w:bCs/>
          <w:iCs/>
          <w:sz w:val="24"/>
          <w:szCs w:val="24"/>
          <w:lang w:val="sq-AL"/>
        </w:rPr>
        <w:t xml:space="preserve"> :</w:t>
      </w:r>
      <w:r w:rsidRPr="006F3F02">
        <w:rPr>
          <w:rFonts w:ascii="Times New Roman" w:hAnsi="Times New Roman"/>
          <w:iCs/>
          <w:sz w:val="24"/>
          <w:szCs w:val="24"/>
        </w:rPr>
        <w:t>“</w:t>
      </w:r>
      <w:proofErr w:type="spellStart"/>
      <w:r w:rsidRPr="006F3F02">
        <w:rPr>
          <w:rFonts w:ascii="Times New Roman" w:hAnsi="Times New Roman"/>
          <w:iCs/>
          <w:sz w:val="24"/>
          <w:szCs w:val="24"/>
        </w:rPr>
        <w:t>Një</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shoqëri</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gjithëpërfshirëse</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që</w:t>
      </w:r>
      <w:proofErr w:type="spellEnd"/>
      <w:r w:rsidRPr="006F3F02">
        <w:rPr>
          <w:rFonts w:ascii="Times New Roman" w:hAnsi="Times New Roman"/>
          <w:iCs/>
          <w:sz w:val="24"/>
          <w:szCs w:val="24"/>
        </w:rPr>
        <w:t xml:space="preserve"> u </w:t>
      </w:r>
      <w:proofErr w:type="spellStart"/>
      <w:r w:rsidRPr="006F3F02">
        <w:rPr>
          <w:rFonts w:ascii="Times New Roman" w:hAnsi="Times New Roman"/>
          <w:iCs/>
          <w:sz w:val="24"/>
          <w:szCs w:val="24"/>
        </w:rPr>
        <w:t>mundëson</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personave</w:t>
      </w:r>
      <w:proofErr w:type="spellEnd"/>
      <w:r w:rsidRPr="006F3F02">
        <w:rPr>
          <w:rFonts w:ascii="Times New Roman" w:hAnsi="Times New Roman"/>
          <w:iCs/>
          <w:sz w:val="24"/>
          <w:szCs w:val="24"/>
        </w:rPr>
        <w:t xml:space="preserve"> LGBTI+ </w:t>
      </w:r>
      <w:proofErr w:type="spellStart"/>
      <w:r w:rsidRPr="006F3F02">
        <w:rPr>
          <w:rFonts w:ascii="Times New Roman" w:hAnsi="Times New Roman"/>
          <w:iCs/>
          <w:sz w:val="24"/>
          <w:szCs w:val="24"/>
        </w:rPr>
        <w:t>lirinë</w:t>
      </w:r>
      <w:proofErr w:type="spellEnd"/>
      <w:r w:rsidRPr="006F3F02">
        <w:rPr>
          <w:rFonts w:ascii="Times New Roman" w:hAnsi="Times New Roman"/>
          <w:iCs/>
          <w:sz w:val="24"/>
          <w:szCs w:val="24"/>
        </w:rPr>
        <w:t xml:space="preserve"> e </w:t>
      </w:r>
      <w:proofErr w:type="spellStart"/>
      <w:r w:rsidRPr="006F3F02">
        <w:rPr>
          <w:rFonts w:ascii="Times New Roman" w:hAnsi="Times New Roman"/>
          <w:iCs/>
          <w:sz w:val="24"/>
          <w:szCs w:val="24"/>
        </w:rPr>
        <w:t>të</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qenit</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vetvetja</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mosdiskriminim</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trajtim</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mundësi</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dhe</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qasje</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të</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barabartë</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në</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shërbime</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publike</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cilësore</w:t>
      </w:r>
      <w:proofErr w:type="spellEnd"/>
      <w:r w:rsidRPr="006F3F02">
        <w:rPr>
          <w:rFonts w:ascii="Times New Roman" w:hAnsi="Times New Roman"/>
          <w:iCs/>
          <w:sz w:val="24"/>
          <w:szCs w:val="24"/>
        </w:rPr>
        <w:t xml:space="preserve"> e </w:t>
      </w:r>
      <w:proofErr w:type="spellStart"/>
      <w:r w:rsidRPr="006F3F02">
        <w:rPr>
          <w:rFonts w:ascii="Times New Roman" w:hAnsi="Times New Roman"/>
          <w:iCs/>
          <w:sz w:val="24"/>
          <w:szCs w:val="24"/>
        </w:rPr>
        <w:t>të</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përshtatura</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sipas</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nevojave</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si</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dhe</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pjesmarrje</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aktive</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në</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të</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gjitha</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fushat</w:t>
      </w:r>
      <w:proofErr w:type="spellEnd"/>
      <w:r w:rsidRPr="006F3F02">
        <w:rPr>
          <w:rFonts w:ascii="Times New Roman" w:hAnsi="Times New Roman"/>
          <w:iCs/>
          <w:sz w:val="24"/>
          <w:szCs w:val="24"/>
        </w:rPr>
        <w:t xml:space="preserve"> e </w:t>
      </w:r>
      <w:proofErr w:type="spellStart"/>
      <w:r w:rsidRPr="006F3F02">
        <w:rPr>
          <w:rFonts w:ascii="Times New Roman" w:hAnsi="Times New Roman"/>
          <w:iCs/>
          <w:sz w:val="24"/>
          <w:szCs w:val="24"/>
        </w:rPr>
        <w:t>jetës</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pavarësisht</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nga</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shprehja</w:t>
      </w:r>
      <w:proofErr w:type="spellEnd"/>
      <w:r w:rsidRPr="006F3F02">
        <w:rPr>
          <w:rFonts w:ascii="Times New Roman" w:hAnsi="Times New Roman"/>
          <w:iCs/>
          <w:sz w:val="24"/>
          <w:szCs w:val="24"/>
        </w:rPr>
        <w:t xml:space="preserve"> e </w:t>
      </w:r>
      <w:proofErr w:type="spellStart"/>
      <w:r w:rsidRPr="006F3F02">
        <w:rPr>
          <w:rFonts w:ascii="Times New Roman" w:hAnsi="Times New Roman"/>
          <w:iCs/>
          <w:sz w:val="24"/>
          <w:szCs w:val="24"/>
        </w:rPr>
        <w:t>identitetit</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gjinor</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orientimi</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seksual</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karakteristikat</w:t>
      </w:r>
      <w:proofErr w:type="spellEnd"/>
      <w:r w:rsidRPr="006F3F02">
        <w:rPr>
          <w:rFonts w:ascii="Times New Roman" w:hAnsi="Times New Roman"/>
          <w:iCs/>
          <w:sz w:val="24"/>
          <w:szCs w:val="24"/>
        </w:rPr>
        <w:t xml:space="preserve"> e </w:t>
      </w:r>
      <w:proofErr w:type="spellStart"/>
      <w:r w:rsidRPr="006F3F02">
        <w:rPr>
          <w:rFonts w:ascii="Times New Roman" w:hAnsi="Times New Roman"/>
          <w:iCs/>
          <w:sz w:val="24"/>
          <w:szCs w:val="24"/>
        </w:rPr>
        <w:t>seksit</w:t>
      </w:r>
      <w:proofErr w:type="spellEnd"/>
      <w:r w:rsidRPr="006F3F02">
        <w:rPr>
          <w:rFonts w:ascii="Times New Roman" w:hAnsi="Times New Roman"/>
          <w:iCs/>
          <w:sz w:val="24"/>
          <w:szCs w:val="24"/>
        </w:rPr>
        <w:t xml:space="preserve"> apo </w:t>
      </w:r>
      <w:proofErr w:type="spellStart"/>
      <w:r w:rsidRPr="006F3F02">
        <w:rPr>
          <w:rFonts w:ascii="Times New Roman" w:hAnsi="Times New Roman"/>
          <w:iCs/>
          <w:sz w:val="24"/>
          <w:szCs w:val="24"/>
        </w:rPr>
        <w:t>nga</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tërësia</w:t>
      </w:r>
      <w:proofErr w:type="spellEnd"/>
      <w:r w:rsidRPr="006F3F02">
        <w:rPr>
          <w:rFonts w:ascii="Times New Roman" w:hAnsi="Times New Roman"/>
          <w:iCs/>
          <w:sz w:val="24"/>
          <w:szCs w:val="24"/>
        </w:rPr>
        <w:t xml:space="preserve"> e </w:t>
      </w:r>
      <w:proofErr w:type="spellStart"/>
      <w:r w:rsidRPr="006F3F02">
        <w:rPr>
          <w:rFonts w:ascii="Times New Roman" w:hAnsi="Times New Roman"/>
          <w:iCs/>
          <w:sz w:val="24"/>
          <w:szCs w:val="24"/>
        </w:rPr>
        <w:t>karakteristikave</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të</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tjera</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individuale</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të</w:t>
      </w:r>
      <w:proofErr w:type="spellEnd"/>
      <w:r w:rsidRPr="006F3F02">
        <w:rPr>
          <w:rFonts w:ascii="Times New Roman" w:hAnsi="Times New Roman"/>
          <w:iCs/>
          <w:sz w:val="24"/>
          <w:szCs w:val="24"/>
        </w:rPr>
        <w:t xml:space="preserve"> </w:t>
      </w:r>
      <w:proofErr w:type="spellStart"/>
      <w:r w:rsidRPr="006F3F02">
        <w:rPr>
          <w:rFonts w:ascii="Times New Roman" w:hAnsi="Times New Roman"/>
          <w:iCs/>
          <w:sz w:val="24"/>
          <w:szCs w:val="24"/>
        </w:rPr>
        <w:t>tyre</w:t>
      </w:r>
      <w:proofErr w:type="spellEnd"/>
      <w:r w:rsidRPr="006F3F02">
        <w:rPr>
          <w:rFonts w:ascii="Times New Roman" w:hAnsi="Times New Roman"/>
          <w:iCs/>
          <w:sz w:val="24"/>
          <w:szCs w:val="24"/>
        </w:rPr>
        <w:t xml:space="preserve">”. </w:t>
      </w:r>
    </w:p>
    <w:p w14:paraId="57E330B1" w14:textId="77777777" w:rsidR="00636EC2" w:rsidRPr="004F6A99" w:rsidRDefault="00636EC2" w:rsidP="00AB105C">
      <w:pPr>
        <w:spacing w:after="0" w:line="240" w:lineRule="auto"/>
        <w:jc w:val="both"/>
        <w:rPr>
          <w:rFonts w:ascii="Times New Roman" w:hAnsi="Times New Roman"/>
          <w:sz w:val="24"/>
          <w:szCs w:val="24"/>
          <w:lang w:val="sq-AL"/>
        </w:rPr>
      </w:pPr>
    </w:p>
    <w:p w14:paraId="227E72BE" w14:textId="11F9E7BB" w:rsidR="005D250A" w:rsidRPr="005D250A" w:rsidRDefault="005D250A" w:rsidP="005D250A">
      <w:pPr>
        <w:jc w:val="both"/>
        <w:rPr>
          <w:rFonts w:ascii="Times New Roman" w:hAnsi="Times New Roman"/>
          <w:sz w:val="24"/>
          <w:szCs w:val="24"/>
        </w:rPr>
      </w:pPr>
      <w:r w:rsidRPr="005D250A">
        <w:rPr>
          <w:rFonts w:ascii="Times New Roman" w:hAnsi="Times New Roman"/>
          <w:sz w:val="24"/>
          <w:szCs w:val="24"/>
        </w:rPr>
        <w:t xml:space="preserve">“PKV LGBTI+ 2021-2027” </w:t>
      </w:r>
      <w:proofErr w:type="spellStart"/>
      <w:r w:rsidRPr="005D250A">
        <w:rPr>
          <w:rFonts w:ascii="Times New Roman" w:hAnsi="Times New Roman"/>
          <w:sz w:val="24"/>
          <w:szCs w:val="24"/>
        </w:rPr>
        <w:t>përbëhet</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nga</w:t>
      </w:r>
      <w:proofErr w:type="spellEnd"/>
      <w:r w:rsidRPr="005D250A">
        <w:rPr>
          <w:rFonts w:ascii="Times New Roman" w:hAnsi="Times New Roman"/>
          <w:sz w:val="24"/>
          <w:szCs w:val="24"/>
        </w:rPr>
        <w:t xml:space="preserve"> 3 (</w:t>
      </w:r>
      <w:proofErr w:type="spellStart"/>
      <w:r w:rsidRPr="005D250A">
        <w:rPr>
          <w:rFonts w:ascii="Times New Roman" w:hAnsi="Times New Roman"/>
          <w:sz w:val="24"/>
          <w:szCs w:val="24"/>
        </w:rPr>
        <w:t>tre</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Qëllime</w:t>
      </w:r>
      <w:proofErr w:type="spellEnd"/>
      <w:r w:rsidRPr="005D250A">
        <w:rPr>
          <w:rFonts w:ascii="Times New Roman" w:hAnsi="Times New Roman"/>
          <w:sz w:val="24"/>
          <w:szCs w:val="24"/>
        </w:rPr>
        <w:t xml:space="preserve"> </w:t>
      </w:r>
      <w:proofErr w:type="spellStart"/>
      <w:r w:rsidRPr="005D250A">
        <w:rPr>
          <w:rFonts w:ascii="Times New Roman" w:hAnsi="Times New Roman"/>
          <w:sz w:val="24"/>
          <w:szCs w:val="24"/>
        </w:rPr>
        <w:t>Strategjike</w:t>
      </w:r>
      <w:proofErr w:type="spellEnd"/>
      <w:r w:rsidRPr="005D250A">
        <w:rPr>
          <w:rFonts w:ascii="Times New Roman" w:hAnsi="Times New Roman"/>
          <w:sz w:val="24"/>
          <w:szCs w:val="24"/>
        </w:rPr>
        <w:t>:</w:t>
      </w:r>
    </w:p>
    <w:p w14:paraId="6804A422" w14:textId="77777777" w:rsidR="005D250A" w:rsidRPr="005D250A" w:rsidRDefault="005D250A" w:rsidP="005D250A">
      <w:pPr>
        <w:pStyle w:val="ListParagraph"/>
        <w:numPr>
          <w:ilvl w:val="0"/>
          <w:numId w:val="13"/>
        </w:numPr>
        <w:spacing w:after="0"/>
        <w:contextualSpacing/>
        <w:jc w:val="both"/>
        <w:rPr>
          <w:rFonts w:ascii="Times New Roman" w:hAnsi="Times New Roman"/>
          <w:sz w:val="24"/>
          <w:szCs w:val="24"/>
        </w:rPr>
      </w:pPr>
      <w:bookmarkStart w:id="0" w:name="_Hlk78529374"/>
      <w:bookmarkStart w:id="1" w:name="_Hlk78529347"/>
      <w:proofErr w:type="spellStart"/>
      <w:r w:rsidRPr="005D250A">
        <w:rPr>
          <w:rFonts w:ascii="Times New Roman" w:hAnsi="Times New Roman"/>
          <w:bCs/>
          <w:sz w:val="24"/>
          <w:szCs w:val="24"/>
        </w:rPr>
        <w:t>Përmirësimi</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i</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aksesit</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të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personave</w:t>
      </w:r>
      <w:proofErr w:type="spellEnd"/>
      <w:r w:rsidRPr="005D250A">
        <w:rPr>
          <w:rFonts w:ascii="Times New Roman" w:hAnsi="Times New Roman"/>
          <w:bCs/>
          <w:sz w:val="24"/>
          <w:szCs w:val="24"/>
        </w:rPr>
        <w:t xml:space="preserve"> LGBTI+ </w:t>
      </w:r>
      <w:proofErr w:type="spellStart"/>
      <w:r w:rsidRPr="005D250A">
        <w:rPr>
          <w:rFonts w:ascii="Times New Roman" w:hAnsi="Times New Roman"/>
          <w:bCs/>
          <w:sz w:val="24"/>
          <w:szCs w:val="24"/>
        </w:rPr>
        <w:t>në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shërbime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publike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dhe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shërbime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mbështetëse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të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specializuara</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efektive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cilësore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dhe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të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disponueshme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në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mbarë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vendin</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në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përputhje</w:t>
      </w:r>
      <w:proofErr w:type="spellEnd"/>
      <w:r w:rsidRPr="005D250A">
        <w:rPr>
          <w:rFonts w:ascii="Times New Roman" w:hAnsi="Times New Roman"/>
          <w:bCs/>
          <w:sz w:val="24"/>
          <w:szCs w:val="24"/>
        </w:rPr>
        <w:t xml:space="preserve"> me </w:t>
      </w:r>
      <w:proofErr w:type="spellStart"/>
      <w:r w:rsidRPr="005D250A">
        <w:rPr>
          <w:rFonts w:ascii="Times New Roman" w:hAnsi="Times New Roman"/>
          <w:bCs/>
          <w:sz w:val="24"/>
          <w:szCs w:val="24"/>
        </w:rPr>
        <w:t>nevojat</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specfike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të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tyre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dhe</w:t>
      </w:r>
      <w:proofErr w:type="spellEnd"/>
      <w:r w:rsidRPr="005D250A">
        <w:rPr>
          <w:rFonts w:ascii="Times New Roman" w:hAnsi="Times New Roman"/>
          <w:bCs/>
          <w:sz w:val="24"/>
          <w:szCs w:val="24"/>
        </w:rPr>
        <w:t xml:space="preserve"> me </w:t>
      </w:r>
      <w:proofErr w:type="spellStart"/>
      <w:r w:rsidRPr="005D250A">
        <w:rPr>
          <w:rFonts w:ascii="Times New Roman" w:hAnsi="Times New Roman"/>
          <w:bCs/>
          <w:sz w:val="24"/>
          <w:szCs w:val="24"/>
        </w:rPr>
        <w:t>standarde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kombëtare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të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harmonizuara</w:t>
      </w:r>
      <w:proofErr w:type="spellEnd"/>
      <w:r w:rsidRPr="005D250A">
        <w:rPr>
          <w:rFonts w:ascii="Times New Roman" w:hAnsi="Times New Roman"/>
          <w:bCs/>
          <w:sz w:val="24"/>
          <w:szCs w:val="24"/>
        </w:rPr>
        <w:t xml:space="preserve"> me </w:t>
      </w:r>
      <w:proofErr w:type="spellStart"/>
      <w:r w:rsidRPr="005D250A">
        <w:rPr>
          <w:rFonts w:ascii="Times New Roman" w:hAnsi="Times New Roman"/>
          <w:bCs/>
          <w:sz w:val="24"/>
          <w:szCs w:val="24"/>
        </w:rPr>
        <w:t>ato</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evropiane</w:t>
      </w:r>
      <w:proofErr w:type="spellEnd"/>
      <w:r w:rsidRPr="005D250A">
        <w:rPr>
          <w:rFonts w:ascii="Times New Roman" w:hAnsi="Times New Roman"/>
          <w:bCs/>
          <w:sz w:val="24"/>
          <w:szCs w:val="24"/>
        </w:rPr>
        <w:t>/</w:t>
      </w:r>
      <w:proofErr w:type="spellStart"/>
      <w:r w:rsidRPr="005D250A">
        <w:rPr>
          <w:rFonts w:ascii="Times New Roman" w:hAnsi="Times New Roman"/>
          <w:bCs/>
          <w:sz w:val="24"/>
          <w:szCs w:val="24"/>
        </w:rPr>
        <w:t>ndërkombëtare</w:t>
      </w:r>
      <w:proofErr w:type="spellEnd"/>
      <w:r w:rsidRPr="005D250A">
        <w:rPr>
          <w:rFonts w:ascii="Times New Roman" w:hAnsi="Times New Roman"/>
          <w:bCs/>
          <w:sz w:val="24"/>
          <w:szCs w:val="24"/>
        </w:rPr>
        <w:t>.</w:t>
      </w:r>
      <w:bookmarkEnd w:id="0"/>
      <w:bookmarkEnd w:id="1"/>
    </w:p>
    <w:p w14:paraId="1519A6A3" w14:textId="77777777" w:rsidR="005D250A" w:rsidRPr="005D250A" w:rsidRDefault="005D250A" w:rsidP="005D250A">
      <w:pPr>
        <w:pStyle w:val="ListParagraph"/>
        <w:numPr>
          <w:ilvl w:val="0"/>
          <w:numId w:val="13"/>
        </w:numPr>
        <w:spacing w:after="0"/>
        <w:contextualSpacing/>
        <w:jc w:val="both"/>
        <w:rPr>
          <w:rFonts w:ascii="Times New Roman" w:hAnsi="Times New Roman"/>
          <w:bCs/>
          <w:sz w:val="24"/>
          <w:szCs w:val="24"/>
        </w:rPr>
      </w:pPr>
      <w:bookmarkStart w:id="2" w:name="_Hlk78531275"/>
      <w:proofErr w:type="spellStart"/>
      <w:r w:rsidRPr="005D250A">
        <w:rPr>
          <w:rFonts w:ascii="Times New Roman" w:hAnsi="Times New Roman"/>
          <w:bCs/>
          <w:sz w:val="24"/>
          <w:szCs w:val="24"/>
        </w:rPr>
        <w:t>Garantimi</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i</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mbrojtjes</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dhe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sigurisë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për</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personat</w:t>
      </w:r>
      <w:proofErr w:type="spellEnd"/>
      <w:r w:rsidRPr="005D250A">
        <w:rPr>
          <w:rFonts w:ascii="Times New Roman" w:hAnsi="Times New Roman"/>
          <w:bCs/>
          <w:sz w:val="24"/>
          <w:szCs w:val="24"/>
        </w:rPr>
        <w:t xml:space="preserve"> LGBTI+ </w:t>
      </w:r>
      <w:proofErr w:type="spellStart"/>
      <w:r w:rsidRPr="005D250A">
        <w:rPr>
          <w:rFonts w:ascii="Times New Roman" w:hAnsi="Times New Roman"/>
          <w:bCs/>
          <w:sz w:val="24"/>
          <w:szCs w:val="24"/>
        </w:rPr>
        <w:t>përmes</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përmirësimit</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të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kuadrit</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ligjor</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zbatimit</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efektiv</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të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tij</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si</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dhe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rritjes</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së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aksesit</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të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personave</w:t>
      </w:r>
      <w:proofErr w:type="spellEnd"/>
      <w:r w:rsidRPr="005D250A">
        <w:rPr>
          <w:rFonts w:ascii="Times New Roman" w:hAnsi="Times New Roman"/>
          <w:bCs/>
          <w:sz w:val="24"/>
          <w:szCs w:val="24"/>
        </w:rPr>
        <w:t xml:space="preserve"> LGBTI+ </w:t>
      </w:r>
      <w:proofErr w:type="spellStart"/>
      <w:r w:rsidRPr="005D250A">
        <w:rPr>
          <w:rFonts w:ascii="Times New Roman" w:hAnsi="Times New Roman"/>
          <w:bCs/>
          <w:sz w:val="24"/>
          <w:szCs w:val="24"/>
        </w:rPr>
        <w:t>në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sistemin</w:t>
      </w:r>
      <w:proofErr w:type="spellEnd"/>
      <w:r w:rsidRPr="005D250A">
        <w:rPr>
          <w:rFonts w:ascii="Times New Roman" w:hAnsi="Times New Roman"/>
          <w:bCs/>
          <w:sz w:val="24"/>
          <w:szCs w:val="24"/>
        </w:rPr>
        <w:t xml:space="preserve"> e </w:t>
      </w:r>
      <w:proofErr w:type="spellStart"/>
      <w:r w:rsidRPr="005D250A">
        <w:rPr>
          <w:rFonts w:ascii="Times New Roman" w:hAnsi="Times New Roman"/>
          <w:bCs/>
          <w:sz w:val="24"/>
          <w:szCs w:val="24"/>
        </w:rPr>
        <w:t>drejtësisë</w:t>
      </w:r>
      <w:proofErr w:type="spellEnd"/>
      <w:r w:rsidRPr="005D250A">
        <w:rPr>
          <w:rFonts w:ascii="Times New Roman" w:hAnsi="Times New Roman"/>
          <w:bCs/>
          <w:sz w:val="24"/>
          <w:szCs w:val="24"/>
        </w:rPr>
        <w:t>.</w:t>
      </w:r>
    </w:p>
    <w:p w14:paraId="141A7F7A" w14:textId="7BE4338F" w:rsidR="005D250A" w:rsidRPr="006F3F02" w:rsidRDefault="005D250A" w:rsidP="005D250A">
      <w:pPr>
        <w:pStyle w:val="ListParagraph"/>
        <w:numPr>
          <w:ilvl w:val="0"/>
          <w:numId w:val="13"/>
        </w:numPr>
        <w:spacing w:after="0"/>
        <w:contextualSpacing/>
        <w:jc w:val="both"/>
        <w:rPr>
          <w:rFonts w:ascii="Times New Roman" w:hAnsi="Times New Roman"/>
          <w:sz w:val="24"/>
          <w:szCs w:val="24"/>
        </w:rPr>
      </w:pPr>
      <w:bookmarkStart w:id="3" w:name="_Hlk78534157"/>
      <w:bookmarkEnd w:id="2"/>
      <w:proofErr w:type="spellStart"/>
      <w:r w:rsidRPr="005D250A">
        <w:rPr>
          <w:rFonts w:ascii="Times New Roman" w:hAnsi="Times New Roman"/>
          <w:bCs/>
          <w:sz w:val="24"/>
          <w:szCs w:val="24"/>
        </w:rPr>
        <w:t>Krijimi</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i</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një</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shoqërie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gjithëpërfshirëse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pranuese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dhe</w:t>
      </w:r>
      <w:proofErr w:type="spellEnd"/>
      <w:r w:rsidRPr="005D250A">
        <w:rPr>
          <w:rFonts w:ascii="Times New Roman" w:hAnsi="Times New Roman"/>
          <w:bCs/>
          <w:sz w:val="24"/>
          <w:szCs w:val="24"/>
        </w:rPr>
        <w:t xml:space="preserve"> jo-</w:t>
      </w:r>
      <w:proofErr w:type="spellStart"/>
      <w:r w:rsidRPr="005D250A">
        <w:rPr>
          <w:rFonts w:ascii="Times New Roman" w:hAnsi="Times New Roman"/>
          <w:bCs/>
          <w:sz w:val="24"/>
          <w:szCs w:val="24"/>
        </w:rPr>
        <w:t>diskriminuese</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kundrejt</w:t>
      </w:r>
      <w:proofErr w:type="spellEnd"/>
      <w:r w:rsidRPr="005D250A">
        <w:rPr>
          <w:rFonts w:ascii="Times New Roman" w:hAnsi="Times New Roman"/>
          <w:bCs/>
          <w:sz w:val="24"/>
          <w:szCs w:val="24"/>
        </w:rPr>
        <w:t xml:space="preserve"> </w:t>
      </w:r>
      <w:proofErr w:type="spellStart"/>
      <w:r w:rsidRPr="005D250A">
        <w:rPr>
          <w:rFonts w:ascii="Times New Roman" w:hAnsi="Times New Roman"/>
          <w:bCs/>
          <w:sz w:val="24"/>
          <w:szCs w:val="24"/>
        </w:rPr>
        <w:t>personave</w:t>
      </w:r>
      <w:proofErr w:type="spellEnd"/>
      <w:r w:rsidRPr="005D250A">
        <w:rPr>
          <w:rFonts w:ascii="Times New Roman" w:hAnsi="Times New Roman"/>
          <w:bCs/>
          <w:sz w:val="24"/>
          <w:szCs w:val="24"/>
        </w:rPr>
        <w:t xml:space="preserve"> LGBTI+ </w:t>
      </w:r>
      <w:proofErr w:type="spellStart"/>
      <w:r w:rsidRPr="005D250A">
        <w:rPr>
          <w:rFonts w:ascii="Times New Roman" w:hAnsi="Times New Roman"/>
          <w:bCs/>
          <w:sz w:val="24"/>
          <w:szCs w:val="24"/>
        </w:rPr>
        <w:t>në</w:t>
      </w:r>
      <w:proofErr w:type="spellEnd"/>
      <w:r w:rsidRPr="005D250A">
        <w:rPr>
          <w:rFonts w:ascii="Times New Roman" w:hAnsi="Times New Roman"/>
          <w:bCs/>
          <w:sz w:val="24"/>
          <w:szCs w:val="24"/>
        </w:rPr>
        <w:t xml:space="preserve"> </w:t>
      </w:r>
      <w:proofErr w:type="spellStart"/>
      <w:proofErr w:type="gramStart"/>
      <w:r w:rsidRPr="005D250A">
        <w:rPr>
          <w:rFonts w:ascii="Times New Roman" w:hAnsi="Times New Roman"/>
          <w:bCs/>
          <w:sz w:val="24"/>
          <w:szCs w:val="24"/>
        </w:rPr>
        <w:t>Shqipëri</w:t>
      </w:r>
      <w:proofErr w:type="spellEnd"/>
      <w:r w:rsidRPr="005D250A">
        <w:rPr>
          <w:rFonts w:ascii="Times New Roman" w:hAnsi="Times New Roman"/>
          <w:bCs/>
          <w:sz w:val="24"/>
          <w:szCs w:val="24"/>
        </w:rPr>
        <w:t xml:space="preserve"> </w:t>
      </w:r>
      <w:bookmarkEnd w:id="3"/>
      <w:r w:rsidR="006F3F02">
        <w:rPr>
          <w:rFonts w:ascii="Times New Roman" w:hAnsi="Times New Roman"/>
          <w:bCs/>
          <w:sz w:val="24"/>
          <w:szCs w:val="24"/>
        </w:rPr>
        <w:t>.</w:t>
      </w:r>
      <w:proofErr w:type="gramEnd"/>
    </w:p>
    <w:p w14:paraId="7C9AFD51" w14:textId="1DDE5143" w:rsidR="006F3F02" w:rsidRDefault="006F3F02" w:rsidP="006F3F02">
      <w:pPr>
        <w:spacing w:after="0"/>
        <w:contextualSpacing/>
        <w:jc w:val="both"/>
        <w:rPr>
          <w:rFonts w:ascii="Times New Roman" w:hAnsi="Times New Roman"/>
          <w:sz w:val="24"/>
          <w:szCs w:val="24"/>
        </w:rPr>
      </w:pPr>
    </w:p>
    <w:p w14:paraId="57993101" w14:textId="5F9DE0E9" w:rsidR="005D250A" w:rsidRPr="005D250A" w:rsidRDefault="006F3F02" w:rsidP="006F3F02">
      <w:pPr>
        <w:pStyle w:val="ListParagraph"/>
        <w:ind w:left="0"/>
        <w:jc w:val="both"/>
        <w:rPr>
          <w:rFonts w:ascii="Times New Roman" w:hAnsi="Times New Roman"/>
          <w:sz w:val="24"/>
          <w:szCs w:val="24"/>
        </w:rPr>
      </w:pPr>
      <w:r>
        <w:rPr>
          <w:rFonts w:ascii="Times New Roman" w:hAnsi="Times New Roman"/>
          <w:sz w:val="24"/>
          <w:szCs w:val="24"/>
          <w:lang w:val="sq-AL"/>
        </w:rPr>
        <w:t xml:space="preserve">Në të gjithë dokumentin </w:t>
      </w:r>
      <w:r w:rsidRPr="004F6A99">
        <w:rPr>
          <w:rFonts w:ascii="Times New Roman" w:hAnsi="Times New Roman"/>
          <w:sz w:val="24"/>
          <w:szCs w:val="24"/>
          <w:lang w:val="sq-AL"/>
        </w:rPr>
        <w:t xml:space="preserve">theksohet rëndësia e </w:t>
      </w:r>
      <w:r>
        <w:rPr>
          <w:rFonts w:ascii="Times New Roman" w:hAnsi="Times New Roman"/>
          <w:sz w:val="24"/>
          <w:szCs w:val="24"/>
          <w:lang w:val="sq-AL"/>
        </w:rPr>
        <w:t>adresimit t</w:t>
      </w:r>
      <w:r w:rsidRPr="004F6A99">
        <w:rPr>
          <w:rFonts w:ascii="Times New Roman" w:hAnsi="Times New Roman"/>
          <w:sz w:val="24"/>
          <w:szCs w:val="24"/>
          <w:lang w:val="sq-AL"/>
        </w:rPr>
        <w:t>ë</w:t>
      </w:r>
      <w:r>
        <w:rPr>
          <w:rFonts w:ascii="Times New Roman" w:hAnsi="Times New Roman"/>
          <w:sz w:val="24"/>
          <w:szCs w:val="24"/>
          <w:lang w:val="sq-AL"/>
        </w:rPr>
        <w:t xml:space="preserve"> nevojave t</w:t>
      </w:r>
      <w:r w:rsidRPr="004F6A99">
        <w:rPr>
          <w:rFonts w:ascii="Times New Roman" w:hAnsi="Times New Roman"/>
          <w:sz w:val="24"/>
          <w:szCs w:val="24"/>
          <w:lang w:val="sq-AL"/>
        </w:rPr>
        <w:t>ë</w:t>
      </w:r>
      <w:r>
        <w:rPr>
          <w:rFonts w:ascii="Times New Roman" w:hAnsi="Times New Roman"/>
          <w:sz w:val="24"/>
          <w:szCs w:val="24"/>
          <w:lang w:val="sq-AL"/>
        </w:rPr>
        <w:t xml:space="preserve"> personave LGBTI me q</w:t>
      </w:r>
      <w:r w:rsidRPr="004F6A99">
        <w:rPr>
          <w:rFonts w:ascii="Times New Roman" w:hAnsi="Times New Roman"/>
          <w:sz w:val="24"/>
          <w:szCs w:val="24"/>
          <w:lang w:val="sq-AL"/>
        </w:rPr>
        <w:t>ë</w:t>
      </w:r>
      <w:r>
        <w:rPr>
          <w:rFonts w:ascii="Times New Roman" w:hAnsi="Times New Roman"/>
          <w:sz w:val="24"/>
          <w:szCs w:val="24"/>
          <w:lang w:val="sq-AL"/>
        </w:rPr>
        <w:t>llim t</w:t>
      </w:r>
      <w:r w:rsidRPr="004F6A99">
        <w:rPr>
          <w:rFonts w:ascii="Times New Roman" w:hAnsi="Times New Roman"/>
          <w:sz w:val="24"/>
          <w:szCs w:val="24"/>
          <w:lang w:val="sq-AL"/>
        </w:rPr>
        <w:t>ë</w:t>
      </w:r>
      <w:r>
        <w:rPr>
          <w:rFonts w:ascii="Times New Roman" w:hAnsi="Times New Roman"/>
          <w:sz w:val="24"/>
          <w:szCs w:val="24"/>
          <w:lang w:val="sq-AL"/>
        </w:rPr>
        <w:t xml:space="preserve"> konsolidoj</w:t>
      </w:r>
      <w:r w:rsidRPr="004F6A99">
        <w:rPr>
          <w:rFonts w:ascii="Times New Roman" w:hAnsi="Times New Roman"/>
          <w:sz w:val="24"/>
          <w:szCs w:val="24"/>
          <w:lang w:val="sq-AL"/>
        </w:rPr>
        <w:t>ë</w:t>
      </w:r>
      <w:r>
        <w:rPr>
          <w:rFonts w:ascii="Times New Roman" w:hAnsi="Times New Roman"/>
          <w:sz w:val="24"/>
          <w:szCs w:val="24"/>
          <w:lang w:val="sq-AL"/>
        </w:rPr>
        <w:t xml:space="preserve"> pun</w:t>
      </w:r>
      <w:r w:rsidRPr="004F6A99">
        <w:rPr>
          <w:rFonts w:ascii="Times New Roman" w:hAnsi="Times New Roman"/>
          <w:sz w:val="24"/>
          <w:szCs w:val="24"/>
          <w:lang w:val="sq-AL"/>
        </w:rPr>
        <w:t>ë</w:t>
      </w:r>
      <w:r>
        <w:rPr>
          <w:rFonts w:ascii="Times New Roman" w:hAnsi="Times New Roman"/>
          <w:sz w:val="24"/>
          <w:szCs w:val="24"/>
          <w:lang w:val="sq-AL"/>
        </w:rPr>
        <w:t>n e filluar gjat</w:t>
      </w:r>
      <w:r w:rsidRPr="004F6A99">
        <w:rPr>
          <w:rFonts w:ascii="Times New Roman" w:hAnsi="Times New Roman"/>
          <w:sz w:val="24"/>
          <w:szCs w:val="24"/>
          <w:lang w:val="sq-AL"/>
        </w:rPr>
        <w:t>ë</w:t>
      </w:r>
      <w:r>
        <w:rPr>
          <w:rFonts w:ascii="Times New Roman" w:hAnsi="Times New Roman"/>
          <w:sz w:val="24"/>
          <w:szCs w:val="24"/>
          <w:lang w:val="sq-AL"/>
        </w:rPr>
        <w:t xml:space="preserve"> zbatimit t</w:t>
      </w:r>
      <w:r w:rsidRPr="004F6A99">
        <w:rPr>
          <w:rFonts w:ascii="Times New Roman" w:hAnsi="Times New Roman"/>
          <w:sz w:val="24"/>
          <w:szCs w:val="24"/>
          <w:lang w:val="sq-AL"/>
        </w:rPr>
        <w:t>ë</w:t>
      </w:r>
      <w:r>
        <w:rPr>
          <w:rFonts w:ascii="Times New Roman" w:hAnsi="Times New Roman"/>
          <w:sz w:val="24"/>
          <w:szCs w:val="24"/>
          <w:lang w:val="sq-AL"/>
        </w:rPr>
        <w:t xml:space="preserve"> “PKV 2016-2020” duke u udh</w:t>
      </w:r>
      <w:r w:rsidRPr="004F6A99">
        <w:rPr>
          <w:rFonts w:ascii="Times New Roman" w:hAnsi="Times New Roman"/>
          <w:sz w:val="24"/>
          <w:szCs w:val="24"/>
          <w:lang w:val="sq-AL"/>
        </w:rPr>
        <w:t>ë</w:t>
      </w:r>
      <w:r>
        <w:rPr>
          <w:rFonts w:ascii="Times New Roman" w:hAnsi="Times New Roman"/>
          <w:sz w:val="24"/>
          <w:szCs w:val="24"/>
          <w:lang w:val="sq-AL"/>
        </w:rPr>
        <w:t>hequr, mbi t</w:t>
      </w:r>
      <w:r w:rsidRPr="004F6A99">
        <w:rPr>
          <w:rFonts w:ascii="Times New Roman" w:hAnsi="Times New Roman"/>
          <w:sz w:val="24"/>
          <w:szCs w:val="24"/>
          <w:lang w:val="sq-AL"/>
        </w:rPr>
        <w:t>ë</w:t>
      </w:r>
      <w:r>
        <w:rPr>
          <w:rFonts w:ascii="Times New Roman" w:hAnsi="Times New Roman"/>
          <w:sz w:val="24"/>
          <w:szCs w:val="24"/>
          <w:lang w:val="sq-AL"/>
        </w:rPr>
        <w:t xml:space="preserve"> gjitha</w:t>
      </w:r>
      <w:r>
        <w:rPr>
          <w:rFonts w:ascii="Times New Roman" w:hAnsi="Times New Roman"/>
          <w:sz w:val="24"/>
          <w:szCs w:val="24"/>
          <w:lang w:val="sq-AL"/>
        </w:rPr>
        <w:t xml:space="preserve"> </w:t>
      </w:r>
      <w:r>
        <w:rPr>
          <w:rFonts w:ascii="Times New Roman" w:hAnsi="Times New Roman"/>
          <w:sz w:val="24"/>
          <w:szCs w:val="24"/>
          <w:lang w:val="sq-AL"/>
        </w:rPr>
        <w:t>t</w:t>
      </w:r>
      <w:r w:rsidRPr="004F6A99">
        <w:rPr>
          <w:rFonts w:ascii="Times New Roman" w:hAnsi="Times New Roman"/>
          <w:sz w:val="24"/>
          <w:szCs w:val="24"/>
          <w:lang w:val="sq-AL"/>
        </w:rPr>
        <w:t>ë</w:t>
      </w:r>
      <w:r>
        <w:rPr>
          <w:rFonts w:ascii="Times New Roman" w:hAnsi="Times New Roman"/>
          <w:sz w:val="24"/>
          <w:szCs w:val="24"/>
          <w:lang w:val="sq-AL"/>
        </w:rPr>
        <w:t xml:space="preserve"> p</w:t>
      </w:r>
      <w:r w:rsidRPr="004F6A99">
        <w:rPr>
          <w:rFonts w:ascii="Times New Roman" w:hAnsi="Times New Roman"/>
          <w:sz w:val="24"/>
          <w:szCs w:val="24"/>
          <w:lang w:val="sq-AL"/>
        </w:rPr>
        <w:t>ë</w:t>
      </w:r>
      <w:r>
        <w:rPr>
          <w:rFonts w:ascii="Times New Roman" w:hAnsi="Times New Roman"/>
          <w:sz w:val="24"/>
          <w:szCs w:val="24"/>
          <w:lang w:val="sq-AL"/>
        </w:rPr>
        <w:t>rparoj</w:t>
      </w:r>
      <w:r w:rsidRPr="004F6A99">
        <w:rPr>
          <w:rFonts w:ascii="Times New Roman" w:hAnsi="Times New Roman"/>
          <w:sz w:val="24"/>
          <w:szCs w:val="24"/>
          <w:lang w:val="sq-AL"/>
        </w:rPr>
        <w:t>ë</w:t>
      </w:r>
      <w:r>
        <w:rPr>
          <w:rFonts w:ascii="Times New Roman" w:hAnsi="Times New Roman"/>
          <w:sz w:val="24"/>
          <w:szCs w:val="24"/>
          <w:lang w:val="sq-AL"/>
        </w:rPr>
        <w:t xml:space="preserve"> m</w:t>
      </w:r>
      <w:r w:rsidRPr="004F6A99">
        <w:rPr>
          <w:rFonts w:ascii="Times New Roman" w:hAnsi="Times New Roman"/>
          <w:sz w:val="24"/>
          <w:szCs w:val="24"/>
          <w:lang w:val="sq-AL"/>
        </w:rPr>
        <w:t>ë</w:t>
      </w:r>
      <w:r>
        <w:rPr>
          <w:rFonts w:ascii="Times New Roman" w:hAnsi="Times New Roman"/>
          <w:sz w:val="24"/>
          <w:szCs w:val="24"/>
          <w:lang w:val="sq-AL"/>
        </w:rPr>
        <w:t xml:space="preserve"> tej drejt standarteve europiane n</w:t>
      </w:r>
      <w:r w:rsidRPr="004F6A99">
        <w:rPr>
          <w:rFonts w:ascii="Times New Roman" w:hAnsi="Times New Roman"/>
          <w:sz w:val="24"/>
          <w:szCs w:val="24"/>
          <w:lang w:val="sq-AL"/>
        </w:rPr>
        <w:t>ë</w:t>
      </w:r>
      <w:r>
        <w:rPr>
          <w:rFonts w:ascii="Times New Roman" w:hAnsi="Times New Roman"/>
          <w:sz w:val="24"/>
          <w:szCs w:val="24"/>
          <w:lang w:val="sq-AL"/>
        </w:rPr>
        <w:t xml:space="preserve"> ofrimin e sh</w:t>
      </w:r>
      <w:r w:rsidRPr="004F6A99">
        <w:rPr>
          <w:rFonts w:ascii="Times New Roman" w:hAnsi="Times New Roman"/>
          <w:sz w:val="24"/>
          <w:szCs w:val="24"/>
          <w:lang w:val="sq-AL"/>
        </w:rPr>
        <w:t>ë</w:t>
      </w:r>
      <w:r>
        <w:rPr>
          <w:rFonts w:ascii="Times New Roman" w:hAnsi="Times New Roman"/>
          <w:sz w:val="24"/>
          <w:szCs w:val="24"/>
          <w:lang w:val="sq-AL"/>
        </w:rPr>
        <w:t>rbimeve.</w:t>
      </w:r>
      <w:r w:rsidRPr="006F3F02">
        <w:t xml:space="preserve"> </w:t>
      </w:r>
      <w:proofErr w:type="spellStart"/>
      <w:r w:rsidRPr="006F3F02">
        <w:rPr>
          <w:rFonts w:ascii="Times New Roman" w:hAnsi="Times New Roman"/>
          <w:sz w:val="24"/>
          <w:szCs w:val="24"/>
        </w:rPr>
        <w:t>Një</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nevojë</w:t>
      </w:r>
      <w:proofErr w:type="spellEnd"/>
      <w:r w:rsidRPr="006F3F02">
        <w:rPr>
          <w:rFonts w:ascii="Times New Roman" w:hAnsi="Times New Roman"/>
          <w:sz w:val="24"/>
          <w:szCs w:val="24"/>
        </w:rPr>
        <w:t xml:space="preserve"> e </w:t>
      </w:r>
      <w:proofErr w:type="spellStart"/>
      <w:r w:rsidRPr="006F3F02">
        <w:rPr>
          <w:rFonts w:ascii="Times New Roman" w:hAnsi="Times New Roman"/>
          <w:sz w:val="24"/>
          <w:szCs w:val="24"/>
        </w:rPr>
        <w:t>domosdoshme</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dhe</w:t>
      </w:r>
      <w:proofErr w:type="spellEnd"/>
      <w:r w:rsidRPr="006F3F02">
        <w:rPr>
          <w:rFonts w:ascii="Times New Roman" w:hAnsi="Times New Roman"/>
          <w:sz w:val="24"/>
          <w:szCs w:val="24"/>
        </w:rPr>
        <w:t xml:space="preserve"> e </w:t>
      </w:r>
      <w:proofErr w:type="spellStart"/>
      <w:r w:rsidRPr="006F3F02">
        <w:rPr>
          <w:rFonts w:ascii="Times New Roman" w:hAnsi="Times New Roman"/>
          <w:sz w:val="24"/>
          <w:szCs w:val="24"/>
        </w:rPr>
        <w:t>vazhdueshme</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është</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gjetja</w:t>
      </w:r>
      <w:proofErr w:type="spellEnd"/>
      <w:r w:rsidRPr="006F3F02">
        <w:rPr>
          <w:rFonts w:ascii="Times New Roman" w:hAnsi="Times New Roman"/>
          <w:sz w:val="24"/>
          <w:szCs w:val="24"/>
        </w:rPr>
        <w:t xml:space="preserve"> e </w:t>
      </w:r>
      <w:proofErr w:type="spellStart"/>
      <w:r w:rsidRPr="006F3F02">
        <w:rPr>
          <w:rFonts w:ascii="Times New Roman" w:hAnsi="Times New Roman"/>
          <w:sz w:val="24"/>
          <w:szCs w:val="24"/>
        </w:rPr>
        <w:t>mekanizmave</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të</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duhur</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dhe</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të</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përshtatshëm</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që</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sigurojnë</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një</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bashkëpunim</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të</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fortë</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dhe</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efektiv</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ndërinstitucional</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si</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në</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drejtimin</w:t>
      </w:r>
      <w:proofErr w:type="spellEnd"/>
      <w:r w:rsidRPr="006F3F02">
        <w:rPr>
          <w:rFonts w:ascii="Times New Roman" w:hAnsi="Times New Roman"/>
          <w:sz w:val="24"/>
          <w:szCs w:val="24"/>
        </w:rPr>
        <w:t xml:space="preserve"> horizontal </w:t>
      </w:r>
      <w:proofErr w:type="spellStart"/>
      <w:r w:rsidRPr="006F3F02">
        <w:rPr>
          <w:rFonts w:ascii="Times New Roman" w:hAnsi="Times New Roman"/>
          <w:sz w:val="24"/>
          <w:szCs w:val="24"/>
        </w:rPr>
        <w:t>ashtu</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dhe</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atë</w:t>
      </w:r>
      <w:proofErr w:type="spellEnd"/>
      <w:r w:rsidRPr="006F3F02">
        <w:rPr>
          <w:rFonts w:ascii="Times New Roman" w:hAnsi="Times New Roman"/>
          <w:sz w:val="24"/>
          <w:szCs w:val="24"/>
        </w:rPr>
        <w:t xml:space="preserve"> </w:t>
      </w:r>
      <w:proofErr w:type="spellStart"/>
      <w:r w:rsidRPr="006F3F02">
        <w:rPr>
          <w:rFonts w:ascii="Times New Roman" w:hAnsi="Times New Roman"/>
          <w:sz w:val="24"/>
          <w:szCs w:val="24"/>
        </w:rPr>
        <w:t>vertikal</w:t>
      </w:r>
      <w:proofErr w:type="spellEnd"/>
      <w:r w:rsidRPr="006F3F02">
        <w:rPr>
          <w:rFonts w:ascii="Times New Roman" w:hAnsi="Times New Roman"/>
          <w:sz w:val="24"/>
          <w:szCs w:val="24"/>
        </w:rPr>
        <w:t xml:space="preserve">. </w:t>
      </w:r>
    </w:p>
    <w:p w14:paraId="2D67638F" w14:textId="77777777" w:rsidR="006F3F02" w:rsidRDefault="006F3F02" w:rsidP="00AB105C">
      <w:pPr>
        <w:spacing w:after="0" w:line="240" w:lineRule="auto"/>
        <w:jc w:val="both"/>
        <w:rPr>
          <w:rFonts w:ascii="Times New Roman" w:hAnsi="Times New Roman"/>
          <w:sz w:val="24"/>
          <w:szCs w:val="24"/>
          <w:lang w:val="sq-AL"/>
        </w:rPr>
      </w:pPr>
    </w:p>
    <w:p w14:paraId="0B683F5A" w14:textId="4EB268B2" w:rsidR="00715FE6" w:rsidRPr="004F6A99" w:rsidRDefault="00715FE6" w:rsidP="00AB105C">
      <w:pPr>
        <w:spacing w:after="0" w:line="240" w:lineRule="auto"/>
        <w:jc w:val="both"/>
        <w:rPr>
          <w:rFonts w:ascii="Times New Roman" w:eastAsia="Times New Roman" w:hAnsi="Times New Roman"/>
          <w:b/>
          <w:sz w:val="24"/>
          <w:szCs w:val="24"/>
          <w:lang w:val="sq-AL"/>
        </w:rPr>
      </w:pPr>
      <w:r w:rsidRPr="004F6A99">
        <w:rPr>
          <w:rFonts w:ascii="Times New Roman" w:eastAsia="Times New Roman" w:hAnsi="Times New Roman"/>
          <w:b/>
          <w:sz w:val="24"/>
          <w:szCs w:val="24"/>
          <w:lang w:val="sq-AL"/>
        </w:rPr>
        <w:t>II.</w:t>
      </w:r>
      <w:r w:rsidR="00C800F9" w:rsidRPr="004F6A99">
        <w:rPr>
          <w:rFonts w:ascii="Times New Roman" w:eastAsia="Times New Roman" w:hAnsi="Times New Roman"/>
          <w:b/>
          <w:sz w:val="24"/>
          <w:szCs w:val="24"/>
          <w:lang w:val="sq-AL"/>
        </w:rPr>
        <w:tab/>
      </w:r>
      <w:r w:rsidRPr="004F6A99">
        <w:rPr>
          <w:rFonts w:ascii="Times New Roman" w:eastAsia="Times New Roman" w:hAnsi="Times New Roman"/>
          <w:b/>
          <w:sz w:val="24"/>
          <w:szCs w:val="24"/>
          <w:lang w:val="sq-AL"/>
        </w:rPr>
        <w:t>VLERËSIMI I PROJEKTAKTIT NË RAPORT ME PROGRAMIN POLITIK TË KËSHILLIT TË MINISTRAVE, ME PROGRAMIN ANALITIK TË AKTEVE DHE DOKUMENTE TË TJERA POLITIKE</w:t>
      </w:r>
    </w:p>
    <w:p w14:paraId="39531DF6" w14:textId="77777777" w:rsidR="00B077B2" w:rsidRPr="004F6A99" w:rsidRDefault="00B077B2" w:rsidP="00AB105C">
      <w:pPr>
        <w:spacing w:after="0" w:line="240" w:lineRule="auto"/>
        <w:jc w:val="both"/>
        <w:rPr>
          <w:rFonts w:ascii="Times New Roman" w:eastAsia="Times New Roman" w:hAnsi="Times New Roman"/>
          <w:b/>
          <w:sz w:val="24"/>
          <w:szCs w:val="24"/>
          <w:lang w:val="sq-AL"/>
        </w:rPr>
      </w:pPr>
    </w:p>
    <w:p w14:paraId="44B13E09" w14:textId="795786F8" w:rsidR="00B077B2" w:rsidRPr="002A7219" w:rsidRDefault="000A58D6" w:rsidP="00B077B2">
      <w:pPr>
        <w:spacing w:after="0" w:line="240" w:lineRule="auto"/>
        <w:jc w:val="both"/>
        <w:rPr>
          <w:rFonts w:ascii="Times New Roman" w:hAnsi="Times New Roman"/>
          <w:sz w:val="24"/>
          <w:szCs w:val="24"/>
          <w:lang w:val="sq-AL"/>
        </w:rPr>
      </w:pPr>
      <w:r w:rsidRPr="005D250A">
        <w:rPr>
          <w:rFonts w:ascii="Times New Roman" w:hAnsi="Times New Roman"/>
          <w:sz w:val="24"/>
          <w:szCs w:val="24"/>
        </w:rPr>
        <w:t>“PKV LGBTI+ 2021-</w:t>
      </w:r>
      <w:proofErr w:type="gramStart"/>
      <w:r w:rsidRPr="005D250A">
        <w:rPr>
          <w:rFonts w:ascii="Times New Roman" w:hAnsi="Times New Roman"/>
          <w:sz w:val="24"/>
          <w:szCs w:val="24"/>
        </w:rPr>
        <w:t xml:space="preserve">2027” </w:t>
      </w:r>
      <w:r w:rsidR="00B077B2" w:rsidRPr="004F6A99">
        <w:rPr>
          <w:rFonts w:ascii="Times New Roman" w:hAnsi="Times New Roman"/>
          <w:b/>
          <w:bCs/>
          <w:sz w:val="24"/>
          <w:szCs w:val="24"/>
          <w:lang w:val="sq-AL"/>
        </w:rPr>
        <w:t xml:space="preserve"> </w:t>
      </w:r>
      <w:r w:rsidR="00B077B2" w:rsidRPr="004F6A99">
        <w:rPr>
          <w:rFonts w:ascii="Times New Roman" w:hAnsi="Times New Roman"/>
          <w:bCs/>
          <w:sz w:val="24"/>
          <w:szCs w:val="24"/>
          <w:lang w:val="sq-AL"/>
        </w:rPr>
        <w:t>është</w:t>
      </w:r>
      <w:proofErr w:type="gramEnd"/>
      <w:r w:rsidR="00B077B2" w:rsidRPr="004F6A99">
        <w:rPr>
          <w:rFonts w:ascii="Times New Roman" w:hAnsi="Times New Roman"/>
          <w:bCs/>
          <w:sz w:val="24"/>
          <w:szCs w:val="24"/>
          <w:lang w:val="sq-AL"/>
        </w:rPr>
        <w:t xml:space="preserve"> </w:t>
      </w:r>
      <w:r w:rsidR="00B077B2" w:rsidRPr="004F6A99">
        <w:rPr>
          <w:rFonts w:ascii="Times New Roman" w:hAnsi="Times New Roman"/>
          <w:b/>
          <w:bCs/>
          <w:sz w:val="24"/>
          <w:szCs w:val="24"/>
          <w:lang w:val="sq-AL"/>
        </w:rPr>
        <w:t>planifikuar</w:t>
      </w:r>
      <w:r w:rsidR="00B077B2" w:rsidRPr="004F6A99">
        <w:rPr>
          <w:rFonts w:ascii="Times New Roman" w:hAnsi="Times New Roman"/>
          <w:sz w:val="24"/>
          <w:szCs w:val="24"/>
          <w:lang w:val="sq-AL"/>
        </w:rPr>
        <w:t xml:space="preserve"> në Programin e Përgjithshëm Analitik të Projektakteve të Ministrisë së Shëndetësisë dhe Mbrojtjes Sociale për vitin 2021, në Planin Kombëtar të Integrimit Evropian (PKIE) 2021-2023, konkretisht në kapitullin 19, </w:t>
      </w:r>
      <w:r>
        <w:rPr>
          <w:rFonts w:ascii="Times New Roman" w:hAnsi="Times New Roman"/>
          <w:sz w:val="24"/>
          <w:szCs w:val="24"/>
          <w:lang w:val="sq-AL"/>
        </w:rPr>
        <w:t>“Antidiskriminimi”</w:t>
      </w:r>
      <w:r w:rsidR="00B077B2" w:rsidRPr="004F6A99">
        <w:rPr>
          <w:rFonts w:ascii="Times New Roman" w:hAnsi="Times New Roman"/>
          <w:sz w:val="24"/>
          <w:szCs w:val="24"/>
          <w:lang w:val="sq-AL"/>
        </w:rPr>
        <w:t>, si dhe është në linjë me Marrëveshjen e Stabilizim Asociimit ndërmjet Republikës së Shqipërisë dhe Komuniteteve Evropiane e Shteteve të tyre anëtare  (MSA), neni 99 "Bashkëpunimi Social".</w:t>
      </w:r>
    </w:p>
    <w:p w14:paraId="5EA5A6AD" w14:textId="77777777" w:rsidR="00B077B2" w:rsidRPr="004F6A99" w:rsidRDefault="00B077B2" w:rsidP="00AB105C">
      <w:pPr>
        <w:spacing w:after="0" w:line="240" w:lineRule="auto"/>
        <w:jc w:val="both"/>
        <w:rPr>
          <w:rFonts w:ascii="Times New Roman" w:eastAsia="Times New Roman" w:hAnsi="Times New Roman"/>
          <w:b/>
          <w:sz w:val="24"/>
          <w:szCs w:val="24"/>
          <w:lang w:val="sq-AL"/>
        </w:rPr>
      </w:pPr>
    </w:p>
    <w:p w14:paraId="13F818A9" w14:textId="77777777" w:rsidR="00715FE6" w:rsidRPr="004F6A99" w:rsidRDefault="00715FE6" w:rsidP="00AB105C">
      <w:pPr>
        <w:spacing w:after="0" w:line="240" w:lineRule="auto"/>
        <w:jc w:val="both"/>
        <w:rPr>
          <w:rFonts w:ascii="Times New Roman" w:eastAsia="Times New Roman" w:hAnsi="Times New Roman"/>
          <w:b/>
          <w:sz w:val="24"/>
          <w:szCs w:val="24"/>
          <w:lang w:val="sq-AL"/>
        </w:rPr>
      </w:pPr>
      <w:r w:rsidRPr="004F6A99">
        <w:rPr>
          <w:rFonts w:ascii="Times New Roman" w:eastAsia="Times New Roman" w:hAnsi="Times New Roman"/>
          <w:b/>
          <w:sz w:val="24"/>
          <w:szCs w:val="24"/>
          <w:lang w:val="sq-AL"/>
        </w:rPr>
        <w:t>III.ARGUMENTIMI I PROJEKTAKTIT LIDHUR ME PËRPARËSITË, PROBLEMATIKAT, EFEKTET E PRITSHME</w:t>
      </w:r>
    </w:p>
    <w:p w14:paraId="2069CFB7" w14:textId="708472B4" w:rsidR="003C6CE6" w:rsidRDefault="003C6CE6" w:rsidP="00AB105C">
      <w:pPr>
        <w:spacing w:after="0" w:line="240" w:lineRule="auto"/>
        <w:jc w:val="both"/>
        <w:rPr>
          <w:rFonts w:ascii="Times New Roman" w:hAnsi="Times New Roman"/>
          <w:sz w:val="24"/>
          <w:szCs w:val="24"/>
          <w:lang w:val="sq-AL"/>
        </w:rPr>
      </w:pPr>
    </w:p>
    <w:p w14:paraId="2F694128" w14:textId="5EDD78BD" w:rsidR="003C6CE6" w:rsidRDefault="003C6CE6" w:rsidP="00AB105C">
      <w:pPr>
        <w:spacing w:after="0" w:line="240" w:lineRule="auto"/>
        <w:jc w:val="both"/>
        <w:rPr>
          <w:rFonts w:ascii="Times New Roman" w:hAnsi="Times New Roman"/>
          <w:sz w:val="24"/>
          <w:szCs w:val="24"/>
          <w:lang w:val="sq-AL"/>
        </w:rPr>
      </w:pPr>
      <w:r>
        <w:rPr>
          <w:rFonts w:ascii="Times New Roman" w:hAnsi="Times New Roman"/>
          <w:sz w:val="24"/>
          <w:szCs w:val="24"/>
          <w:lang w:val="sq-AL"/>
        </w:rPr>
        <w:t xml:space="preserve">Adresimi i nevojave të personave LGBTI në Shqipëri, tashmë është vendosur në axhendën e politikave të Qeverisë Shqiptare. Nëpërmjet planeve të miratuara dhe zbatuara reflektohet përparësia dhe vëmëndja e Qeverisë për krijimin e një shoqërie </w:t>
      </w:r>
      <w:proofErr w:type="spellStart"/>
      <w:r w:rsidR="00433047" w:rsidRPr="00433047">
        <w:rPr>
          <w:rFonts w:ascii="Times New Roman" w:hAnsi="Times New Roman"/>
          <w:sz w:val="24"/>
          <w:szCs w:val="24"/>
        </w:rPr>
        <w:t>në</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themel</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të</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së</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cilës</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qëndron</w:t>
      </w:r>
      <w:proofErr w:type="spellEnd"/>
      <w:r w:rsidR="00433047" w:rsidRPr="00433047">
        <w:rPr>
          <w:rFonts w:ascii="Times New Roman" w:hAnsi="Times New Roman"/>
          <w:sz w:val="24"/>
          <w:szCs w:val="24"/>
        </w:rPr>
        <w:t xml:space="preserve"> e </w:t>
      </w:r>
      <w:proofErr w:type="spellStart"/>
      <w:r w:rsidR="00433047" w:rsidRPr="00433047">
        <w:rPr>
          <w:rFonts w:ascii="Times New Roman" w:hAnsi="Times New Roman"/>
          <w:sz w:val="24"/>
          <w:szCs w:val="24"/>
        </w:rPr>
        <w:t>drejta</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merita</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dhe</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vlerat</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qytetare</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sociale</w:t>
      </w:r>
      <w:proofErr w:type="spellEnd"/>
      <w:r w:rsidR="00433047" w:rsidRPr="00433047">
        <w:rPr>
          <w:rFonts w:ascii="Times New Roman" w:hAnsi="Times New Roman"/>
          <w:sz w:val="24"/>
          <w:szCs w:val="24"/>
        </w:rPr>
        <w:t xml:space="preserve"> e </w:t>
      </w:r>
      <w:proofErr w:type="spellStart"/>
      <w:r w:rsidR="00433047" w:rsidRPr="00433047">
        <w:rPr>
          <w:rFonts w:ascii="Times New Roman" w:hAnsi="Times New Roman"/>
          <w:sz w:val="24"/>
          <w:szCs w:val="24"/>
        </w:rPr>
        <w:t>profesionale</w:t>
      </w:r>
      <w:proofErr w:type="spellEnd"/>
      <w:r w:rsidR="00433047" w:rsidRPr="00433047">
        <w:rPr>
          <w:rFonts w:ascii="Times New Roman" w:hAnsi="Times New Roman"/>
          <w:sz w:val="24"/>
          <w:szCs w:val="24"/>
        </w:rPr>
        <w:t xml:space="preserve"> e </w:t>
      </w:r>
      <w:proofErr w:type="spellStart"/>
      <w:r w:rsidR="00433047" w:rsidRPr="00433047">
        <w:rPr>
          <w:rFonts w:ascii="Times New Roman" w:hAnsi="Times New Roman"/>
          <w:sz w:val="24"/>
          <w:szCs w:val="24"/>
        </w:rPr>
        <w:t>çdo</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individi</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si</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dhe</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qeverisja</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në</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mënyrë</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të</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përgjegjshme</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efikase</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transparente</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në</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interes</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të</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zhvillimit</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të</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vendit</w:t>
      </w:r>
      <w:proofErr w:type="spellEnd"/>
      <w:r w:rsidR="00433047" w:rsidRPr="00433047">
        <w:rPr>
          <w:rFonts w:ascii="Times New Roman" w:hAnsi="Times New Roman"/>
          <w:sz w:val="24"/>
          <w:szCs w:val="24"/>
        </w:rPr>
        <w:t xml:space="preserve">, duke </w:t>
      </w:r>
      <w:proofErr w:type="spellStart"/>
      <w:r w:rsidR="00433047" w:rsidRPr="00433047">
        <w:rPr>
          <w:rFonts w:ascii="Times New Roman" w:hAnsi="Times New Roman"/>
          <w:sz w:val="24"/>
          <w:szCs w:val="24"/>
        </w:rPr>
        <w:t>luftuar</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korrupsionin</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pabarazinë</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përpara</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ligjit</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pandëshkueshmërinë</w:t>
      </w:r>
      <w:proofErr w:type="spellEnd"/>
      <w:r w:rsidR="00433047" w:rsidRPr="00433047">
        <w:rPr>
          <w:rFonts w:ascii="Times New Roman" w:hAnsi="Times New Roman"/>
          <w:sz w:val="24"/>
          <w:szCs w:val="24"/>
        </w:rPr>
        <w:t xml:space="preserve"> apo </w:t>
      </w:r>
      <w:proofErr w:type="spellStart"/>
      <w:r w:rsidR="00433047" w:rsidRPr="00433047">
        <w:rPr>
          <w:rFonts w:ascii="Times New Roman" w:hAnsi="Times New Roman"/>
          <w:sz w:val="24"/>
          <w:szCs w:val="24"/>
        </w:rPr>
        <w:t>diskriminimet</w:t>
      </w:r>
      <w:proofErr w:type="spellEnd"/>
      <w:r w:rsidR="00433047" w:rsidRPr="00433047">
        <w:rPr>
          <w:rFonts w:ascii="Times New Roman" w:hAnsi="Times New Roman"/>
          <w:sz w:val="24"/>
          <w:szCs w:val="24"/>
        </w:rPr>
        <w:t xml:space="preserve"> e </w:t>
      </w:r>
      <w:proofErr w:type="spellStart"/>
      <w:r w:rsidR="00433047" w:rsidRPr="00433047">
        <w:rPr>
          <w:rFonts w:ascii="Times New Roman" w:hAnsi="Times New Roman"/>
          <w:sz w:val="24"/>
          <w:szCs w:val="24"/>
        </w:rPr>
        <w:t>çdo</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lloji</w:t>
      </w:r>
      <w:proofErr w:type="spellEnd"/>
      <w:r w:rsidR="00433047" w:rsidRPr="00433047">
        <w:rPr>
          <w:rFonts w:ascii="Times New Roman" w:hAnsi="Times New Roman"/>
          <w:sz w:val="24"/>
          <w:szCs w:val="24"/>
        </w:rPr>
        <w:t xml:space="preserve"> </w:t>
      </w:r>
      <w:proofErr w:type="spellStart"/>
      <w:r w:rsidR="00433047" w:rsidRPr="00433047">
        <w:rPr>
          <w:rFonts w:ascii="Times New Roman" w:hAnsi="Times New Roman"/>
          <w:sz w:val="24"/>
          <w:szCs w:val="24"/>
        </w:rPr>
        <w:t>qofshin</w:t>
      </w:r>
      <w:proofErr w:type="spellEnd"/>
      <w:r w:rsidR="00433047" w:rsidRPr="00433047">
        <w:rPr>
          <w:rFonts w:ascii="Times New Roman" w:hAnsi="Times New Roman"/>
          <w:sz w:val="24"/>
          <w:szCs w:val="24"/>
        </w:rPr>
        <w:t>.</w:t>
      </w:r>
    </w:p>
    <w:p w14:paraId="045EA4C5" w14:textId="77777777" w:rsidR="00433047" w:rsidRDefault="00433047" w:rsidP="00AB105C">
      <w:pPr>
        <w:spacing w:after="0" w:line="240" w:lineRule="auto"/>
        <w:jc w:val="both"/>
        <w:rPr>
          <w:rFonts w:ascii="Times New Roman" w:hAnsi="Times New Roman"/>
          <w:sz w:val="24"/>
          <w:szCs w:val="24"/>
          <w:lang w:val="sq-AL"/>
        </w:rPr>
      </w:pPr>
    </w:p>
    <w:p w14:paraId="2304249C" w14:textId="455DA334" w:rsidR="003C6CE6" w:rsidRDefault="003C6CE6" w:rsidP="00AB105C">
      <w:pPr>
        <w:spacing w:after="0" w:line="240" w:lineRule="auto"/>
        <w:jc w:val="both"/>
      </w:pPr>
    </w:p>
    <w:p w14:paraId="344AE000" w14:textId="77777777" w:rsidR="00592C14" w:rsidRDefault="00592C14" w:rsidP="00AB105C">
      <w:pPr>
        <w:spacing w:after="0" w:line="240" w:lineRule="auto"/>
        <w:jc w:val="both"/>
        <w:rPr>
          <w:rFonts w:ascii="Times New Roman" w:hAnsi="Times New Roman"/>
          <w:sz w:val="24"/>
          <w:szCs w:val="24"/>
          <w:lang w:val="sq-AL"/>
        </w:rPr>
      </w:pPr>
    </w:p>
    <w:p w14:paraId="5EC6A744" w14:textId="37803F3C" w:rsidR="00091593" w:rsidRDefault="00091593" w:rsidP="00AB105C">
      <w:pPr>
        <w:spacing w:after="0" w:line="240" w:lineRule="auto"/>
        <w:jc w:val="both"/>
        <w:rPr>
          <w:rFonts w:ascii="Times New Roman" w:hAnsi="Times New Roman"/>
          <w:sz w:val="24"/>
          <w:szCs w:val="24"/>
          <w:lang w:val="sq-AL"/>
        </w:rPr>
      </w:pPr>
    </w:p>
    <w:p w14:paraId="4E06B577" w14:textId="77777777" w:rsidR="00592C14" w:rsidRPr="004F6A99" w:rsidRDefault="00592C14" w:rsidP="00AB105C">
      <w:pPr>
        <w:spacing w:after="0" w:line="240" w:lineRule="auto"/>
        <w:jc w:val="both"/>
        <w:rPr>
          <w:rFonts w:ascii="Times New Roman" w:hAnsi="Times New Roman"/>
          <w:sz w:val="24"/>
          <w:szCs w:val="24"/>
          <w:lang w:val="sq-AL"/>
        </w:rPr>
      </w:pPr>
    </w:p>
    <w:p w14:paraId="1270ACDE" w14:textId="77777777" w:rsidR="00592C14" w:rsidRPr="00592C14" w:rsidRDefault="00592C14" w:rsidP="00592C14">
      <w:pPr>
        <w:jc w:val="both"/>
        <w:rPr>
          <w:rFonts w:ascii="Times New Roman" w:hAnsi="Times New Roman"/>
          <w:sz w:val="24"/>
          <w:szCs w:val="24"/>
        </w:rPr>
      </w:pPr>
      <w:r w:rsidRPr="00592C14">
        <w:rPr>
          <w:rFonts w:ascii="Times New Roman" w:hAnsi="Times New Roman"/>
          <w:sz w:val="24"/>
          <w:szCs w:val="24"/>
        </w:rPr>
        <w:t xml:space="preserve">“PKV LGBTI+ 2021 – 2027” </w:t>
      </w:r>
      <w:proofErr w:type="spellStart"/>
      <w:r w:rsidRPr="00592C14">
        <w:rPr>
          <w:rFonts w:ascii="Times New Roman" w:hAnsi="Times New Roman"/>
          <w:sz w:val="24"/>
          <w:szCs w:val="24"/>
        </w:rPr>
        <w:t>lidhet</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drejtpërdrejt</w:t>
      </w:r>
      <w:proofErr w:type="spellEnd"/>
      <w:r w:rsidRPr="00592C14">
        <w:rPr>
          <w:rFonts w:ascii="Times New Roman" w:hAnsi="Times New Roman"/>
          <w:sz w:val="24"/>
          <w:szCs w:val="24"/>
        </w:rPr>
        <w:t xml:space="preserve"> me </w:t>
      </w:r>
      <w:proofErr w:type="spellStart"/>
      <w:r w:rsidRPr="00592C14">
        <w:rPr>
          <w:rFonts w:ascii="Times New Roman" w:hAnsi="Times New Roman"/>
          <w:sz w:val="24"/>
          <w:szCs w:val="24"/>
        </w:rPr>
        <w:t>Strategjinë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Kombëtare</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për</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Zhvillim</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dhe</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Integrim</w:t>
      </w:r>
      <w:proofErr w:type="spellEnd"/>
      <w:r w:rsidRPr="00592C14">
        <w:rPr>
          <w:rFonts w:ascii="Times New Roman" w:hAnsi="Times New Roman"/>
          <w:sz w:val="24"/>
          <w:szCs w:val="24"/>
        </w:rPr>
        <w:t xml:space="preserve"> II 2015-2020</w:t>
      </w:r>
      <w:r w:rsidRPr="00592C14">
        <w:rPr>
          <w:rStyle w:val="FootnoteReference"/>
          <w:rFonts w:ascii="Times New Roman" w:hAnsi="Times New Roman"/>
          <w:sz w:val="24"/>
          <w:szCs w:val="24"/>
        </w:rPr>
        <w:footnoteReference w:id="7"/>
      </w:r>
      <w:r w:rsidRPr="00592C14">
        <w:rPr>
          <w:rFonts w:ascii="Times New Roman" w:hAnsi="Times New Roman"/>
          <w:sz w:val="24"/>
          <w:szCs w:val="24"/>
        </w:rPr>
        <w:t xml:space="preserve">, me </w:t>
      </w:r>
      <w:proofErr w:type="spellStart"/>
      <w:r w:rsidRPr="00592C14">
        <w:rPr>
          <w:rFonts w:ascii="Times New Roman" w:hAnsi="Times New Roman"/>
          <w:sz w:val="24"/>
          <w:szCs w:val="24"/>
        </w:rPr>
        <w:t>Programin</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Qeverisës</w:t>
      </w:r>
      <w:proofErr w:type="spellEnd"/>
      <w:r w:rsidRPr="00592C14">
        <w:rPr>
          <w:rFonts w:ascii="Times New Roman" w:hAnsi="Times New Roman"/>
          <w:sz w:val="24"/>
          <w:szCs w:val="24"/>
        </w:rPr>
        <w:t xml:space="preserve"> 2017-2021</w:t>
      </w:r>
      <w:r w:rsidRPr="00592C14">
        <w:rPr>
          <w:rStyle w:val="FootnoteReference"/>
          <w:rFonts w:ascii="Times New Roman" w:hAnsi="Times New Roman"/>
          <w:sz w:val="24"/>
          <w:szCs w:val="24"/>
        </w:rPr>
        <w:footnoteReference w:id="8"/>
      </w:r>
      <w:r w:rsidRPr="00592C14">
        <w:rPr>
          <w:rFonts w:ascii="Times New Roman" w:hAnsi="Times New Roman"/>
          <w:sz w:val="24"/>
          <w:szCs w:val="24"/>
        </w:rPr>
        <w:t xml:space="preserve">, me </w:t>
      </w:r>
      <w:proofErr w:type="spellStart"/>
      <w:r w:rsidRPr="00592C14">
        <w:rPr>
          <w:rFonts w:ascii="Times New Roman" w:hAnsi="Times New Roman"/>
          <w:sz w:val="24"/>
          <w:szCs w:val="24"/>
        </w:rPr>
        <w:t>plotësimin</w:t>
      </w:r>
      <w:proofErr w:type="spellEnd"/>
      <w:r w:rsidRPr="00592C14">
        <w:rPr>
          <w:rFonts w:ascii="Times New Roman" w:hAnsi="Times New Roman"/>
          <w:sz w:val="24"/>
          <w:szCs w:val="24"/>
        </w:rPr>
        <w:t xml:space="preserve"> e </w:t>
      </w:r>
      <w:proofErr w:type="spellStart"/>
      <w:r w:rsidRPr="00592C14">
        <w:rPr>
          <w:rFonts w:ascii="Times New Roman" w:hAnsi="Times New Roman"/>
          <w:sz w:val="24"/>
          <w:szCs w:val="24"/>
        </w:rPr>
        <w:t>Objektivave</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të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Zhvillimit</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të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Qendrueshëm</w:t>
      </w:r>
      <w:proofErr w:type="spellEnd"/>
      <w:r w:rsidRPr="00592C14">
        <w:rPr>
          <w:rStyle w:val="FootnoteReference"/>
          <w:rFonts w:ascii="Times New Roman" w:hAnsi="Times New Roman"/>
          <w:sz w:val="24"/>
          <w:szCs w:val="24"/>
        </w:rPr>
        <w:footnoteReference w:id="9"/>
      </w:r>
      <w:r w:rsidRPr="00592C14">
        <w:rPr>
          <w:rFonts w:ascii="Times New Roman" w:hAnsi="Times New Roman"/>
          <w:sz w:val="24"/>
          <w:szCs w:val="24"/>
        </w:rPr>
        <w:t xml:space="preserve"> (OZHQ) </w:t>
      </w:r>
      <w:proofErr w:type="spellStart"/>
      <w:r w:rsidRPr="00592C14">
        <w:rPr>
          <w:rFonts w:ascii="Times New Roman" w:hAnsi="Times New Roman"/>
          <w:sz w:val="24"/>
          <w:szCs w:val="24"/>
        </w:rPr>
        <w:t>dhe</w:t>
      </w:r>
      <w:proofErr w:type="spellEnd"/>
      <w:r w:rsidRPr="00592C14">
        <w:rPr>
          <w:rFonts w:ascii="Times New Roman" w:hAnsi="Times New Roman"/>
          <w:sz w:val="24"/>
          <w:szCs w:val="24"/>
        </w:rPr>
        <w:t xml:space="preserve"> me </w:t>
      </w:r>
      <w:proofErr w:type="spellStart"/>
      <w:r w:rsidRPr="00592C14">
        <w:rPr>
          <w:rFonts w:ascii="Times New Roman" w:hAnsi="Times New Roman"/>
          <w:sz w:val="24"/>
          <w:szCs w:val="24"/>
        </w:rPr>
        <w:t>Axhendën</w:t>
      </w:r>
      <w:proofErr w:type="spellEnd"/>
      <w:r w:rsidRPr="00592C14">
        <w:rPr>
          <w:rFonts w:ascii="Times New Roman" w:hAnsi="Times New Roman"/>
          <w:sz w:val="24"/>
          <w:szCs w:val="24"/>
        </w:rPr>
        <w:t xml:space="preserve"> 2030</w:t>
      </w:r>
      <w:r w:rsidRPr="00592C14">
        <w:rPr>
          <w:rStyle w:val="FootnoteReference"/>
          <w:rFonts w:ascii="Times New Roman" w:hAnsi="Times New Roman"/>
          <w:sz w:val="24"/>
          <w:szCs w:val="24"/>
        </w:rPr>
        <w:footnoteReference w:id="10"/>
      </w:r>
      <w:r w:rsidRPr="00592C14">
        <w:rPr>
          <w:rFonts w:ascii="Times New Roman" w:hAnsi="Times New Roman"/>
          <w:sz w:val="24"/>
          <w:szCs w:val="24"/>
        </w:rPr>
        <w:t xml:space="preserve">. </w:t>
      </w:r>
      <w:proofErr w:type="spellStart"/>
      <w:r w:rsidRPr="00592C14">
        <w:rPr>
          <w:rFonts w:ascii="Times New Roman" w:hAnsi="Times New Roman"/>
          <w:sz w:val="24"/>
          <w:szCs w:val="24"/>
        </w:rPr>
        <w:t>Në</w:t>
      </w:r>
      <w:proofErr w:type="spellEnd"/>
      <w:r w:rsidRPr="00592C14">
        <w:rPr>
          <w:rFonts w:ascii="Times New Roman" w:hAnsi="Times New Roman"/>
          <w:sz w:val="24"/>
          <w:szCs w:val="24"/>
        </w:rPr>
        <w:t xml:space="preserve"> masa apo </w:t>
      </w:r>
      <w:proofErr w:type="spellStart"/>
      <w:r w:rsidRPr="00592C14">
        <w:rPr>
          <w:rFonts w:ascii="Times New Roman" w:hAnsi="Times New Roman"/>
          <w:sz w:val="24"/>
          <w:szCs w:val="24"/>
        </w:rPr>
        <w:t>veprime</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të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caktuara</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të</w:t>
      </w:r>
      <w:proofErr w:type="spellEnd"/>
      <w:r w:rsidRPr="00592C14">
        <w:rPr>
          <w:rFonts w:ascii="Times New Roman" w:hAnsi="Times New Roman"/>
          <w:sz w:val="24"/>
          <w:szCs w:val="24"/>
        </w:rPr>
        <w:t xml:space="preserve"> “PKV LGBTI+ 2021 – 2027” </w:t>
      </w:r>
      <w:proofErr w:type="spellStart"/>
      <w:r w:rsidRPr="00592C14">
        <w:rPr>
          <w:rFonts w:ascii="Times New Roman" w:hAnsi="Times New Roman"/>
          <w:sz w:val="24"/>
          <w:szCs w:val="24"/>
        </w:rPr>
        <w:t>është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mbajtur</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në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konsideratë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dhe</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është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bërë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referencë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edhe</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në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Strategjinë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Kombëtare</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për</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Barazinë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Gjinore</w:t>
      </w:r>
      <w:proofErr w:type="spellEnd"/>
      <w:r w:rsidRPr="00592C14">
        <w:rPr>
          <w:rFonts w:ascii="Times New Roman" w:hAnsi="Times New Roman"/>
          <w:sz w:val="24"/>
          <w:szCs w:val="24"/>
        </w:rPr>
        <w:t xml:space="preserve"> 20231 – 2030”</w:t>
      </w:r>
      <w:r w:rsidRPr="00592C14">
        <w:rPr>
          <w:rStyle w:val="FootnoteReference"/>
          <w:rFonts w:ascii="Times New Roman" w:hAnsi="Times New Roman"/>
          <w:sz w:val="24"/>
          <w:szCs w:val="24"/>
        </w:rPr>
        <w:footnoteReference w:id="11"/>
      </w:r>
      <w:r w:rsidRPr="00592C14">
        <w:rPr>
          <w:rFonts w:ascii="Times New Roman" w:hAnsi="Times New Roman"/>
          <w:sz w:val="24"/>
          <w:szCs w:val="24"/>
        </w:rPr>
        <w:t xml:space="preserve">,  </w:t>
      </w:r>
      <w:proofErr w:type="spellStart"/>
      <w:r w:rsidRPr="00592C14">
        <w:rPr>
          <w:rFonts w:ascii="Times New Roman" w:hAnsi="Times New Roman"/>
          <w:sz w:val="24"/>
          <w:szCs w:val="24"/>
        </w:rPr>
        <w:t>si</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dhe</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në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Strategjinë</w:t>
      </w:r>
      <w:proofErr w:type="spellEnd"/>
      <w:r w:rsidRPr="00592C14">
        <w:rPr>
          <w:rFonts w:ascii="Times New Roman" w:hAnsi="Times New Roman"/>
          <w:sz w:val="24"/>
          <w:szCs w:val="24"/>
        </w:rPr>
        <w:t xml:space="preserve"> e </w:t>
      </w:r>
      <w:proofErr w:type="spellStart"/>
      <w:r w:rsidRPr="00592C14">
        <w:rPr>
          <w:rFonts w:ascii="Times New Roman" w:hAnsi="Times New Roman"/>
          <w:sz w:val="24"/>
          <w:szCs w:val="24"/>
        </w:rPr>
        <w:t>Komisionit</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Evropian</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Bashkimi</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i</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Barazisë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Strategjia</w:t>
      </w:r>
      <w:proofErr w:type="spellEnd"/>
      <w:r w:rsidRPr="00592C14">
        <w:rPr>
          <w:rFonts w:ascii="Times New Roman" w:hAnsi="Times New Roman"/>
          <w:sz w:val="24"/>
          <w:szCs w:val="24"/>
        </w:rPr>
        <w:t xml:space="preserve"> e </w:t>
      </w:r>
      <w:proofErr w:type="spellStart"/>
      <w:r w:rsidRPr="00592C14">
        <w:rPr>
          <w:rFonts w:ascii="Times New Roman" w:hAnsi="Times New Roman"/>
          <w:sz w:val="24"/>
          <w:szCs w:val="24"/>
        </w:rPr>
        <w:t>Barazisë</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për</w:t>
      </w:r>
      <w:proofErr w:type="spellEnd"/>
      <w:r w:rsidRPr="00592C14">
        <w:rPr>
          <w:rFonts w:ascii="Times New Roman" w:hAnsi="Times New Roman"/>
          <w:sz w:val="24"/>
          <w:szCs w:val="24"/>
        </w:rPr>
        <w:t xml:space="preserve"> LGBTIQ 2020-2025”, e para </w:t>
      </w:r>
      <w:proofErr w:type="spellStart"/>
      <w:r w:rsidRPr="00592C14">
        <w:rPr>
          <w:rFonts w:ascii="Times New Roman" w:hAnsi="Times New Roman"/>
          <w:sz w:val="24"/>
          <w:szCs w:val="24"/>
        </w:rPr>
        <w:t>strategji</w:t>
      </w:r>
      <w:proofErr w:type="spellEnd"/>
      <w:r w:rsidRPr="00592C14">
        <w:rPr>
          <w:rFonts w:ascii="Times New Roman" w:hAnsi="Times New Roman"/>
          <w:sz w:val="24"/>
          <w:szCs w:val="24"/>
        </w:rPr>
        <w:t xml:space="preserve"> e </w:t>
      </w:r>
      <w:proofErr w:type="spellStart"/>
      <w:r w:rsidRPr="00592C14">
        <w:rPr>
          <w:rFonts w:ascii="Times New Roman" w:hAnsi="Times New Roman"/>
          <w:sz w:val="24"/>
          <w:szCs w:val="24"/>
        </w:rPr>
        <w:t>Komisionit</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për</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barazinë</w:t>
      </w:r>
      <w:proofErr w:type="spellEnd"/>
      <w:r w:rsidRPr="00592C14">
        <w:rPr>
          <w:rFonts w:ascii="Times New Roman" w:hAnsi="Times New Roman"/>
          <w:sz w:val="24"/>
          <w:szCs w:val="24"/>
        </w:rPr>
        <w:t xml:space="preserve"> e LGBTIQ, </w:t>
      </w:r>
      <w:proofErr w:type="spellStart"/>
      <w:r w:rsidRPr="00592C14">
        <w:rPr>
          <w:rFonts w:ascii="Times New Roman" w:hAnsi="Times New Roman"/>
          <w:sz w:val="24"/>
          <w:szCs w:val="24"/>
        </w:rPr>
        <w:t>publikuar</w:t>
      </w:r>
      <w:proofErr w:type="spellEnd"/>
      <w:r w:rsidRPr="00592C14">
        <w:rPr>
          <w:rFonts w:ascii="Times New Roman" w:hAnsi="Times New Roman"/>
          <w:sz w:val="24"/>
          <w:szCs w:val="24"/>
        </w:rPr>
        <w:t xml:space="preserve"> </w:t>
      </w:r>
      <w:proofErr w:type="spellStart"/>
      <w:r w:rsidRPr="00592C14">
        <w:rPr>
          <w:rFonts w:ascii="Times New Roman" w:hAnsi="Times New Roman"/>
          <w:sz w:val="24"/>
          <w:szCs w:val="24"/>
        </w:rPr>
        <w:t>më</w:t>
      </w:r>
      <w:proofErr w:type="spellEnd"/>
      <w:r w:rsidRPr="00592C14">
        <w:rPr>
          <w:rFonts w:ascii="Times New Roman" w:hAnsi="Times New Roman"/>
          <w:sz w:val="24"/>
          <w:szCs w:val="24"/>
        </w:rPr>
        <w:t xml:space="preserve"> 11 </w:t>
      </w:r>
      <w:proofErr w:type="spellStart"/>
      <w:r w:rsidRPr="00592C14">
        <w:rPr>
          <w:rFonts w:ascii="Times New Roman" w:hAnsi="Times New Roman"/>
          <w:sz w:val="24"/>
          <w:szCs w:val="24"/>
        </w:rPr>
        <w:t>nëntor</w:t>
      </w:r>
      <w:proofErr w:type="spellEnd"/>
      <w:r w:rsidRPr="00592C14">
        <w:rPr>
          <w:rFonts w:ascii="Times New Roman" w:hAnsi="Times New Roman"/>
          <w:sz w:val="24"/>
          <w:szCs w:val="24"/>
        </w:rPr>
        <w:t xml:space="preserve"> 2020</w:t>
      </w:r>
      <w:r w:rsidRPr="00592C14">
        <w:rPr>
          <w:rStyle w:val="FootnoteReference"/>
          <w:rFonts w:ascii="Times New Roman" w:hAnsi="Times New Roman"/>
          <w:sz w:val="24"/>
          <w:szCs w:val="24"/>
        </w:rPr>
        <w:footnoteReference w:id="12"/>
      </w:r>
      <w:r w:rsidRPr="00592C14">
        <w:rPr>
          <w:rFonts w:ascii="Times New Roman" w:hAnsi="Times New Roman"/>
          <w:sz w:val="24"/>
          <w:szCs w:val="24"/>
        </w:rPr>
        <w:t xml:space="preserve">. </w:t>
      </w:r>
    </w:p>
    <w:p w14:paraId="07A46BA9" w14:textId="77777777" w:rsidR="00592C14" w:rsidRDefault="00592C14" w:rsidP="00592C14">
      <w:pPr>
        <w:pStyle w:val="NoSpacing"/>
        <w:spacing w:line="276" w:lineRule="auto"/>
        <w:jc w:val="both"/>
        <w:rPr>
          <w:rFonts w:ascii="Times New Roman" w:hAnsi="Times New Roman" w:cs="Times New Roman"/>
        </w:rPr>
      </w:pPr>
    </w:p>
    <w:p w14:paraId="38CD1950" w14:textId="324ACEE1" w:rsidR="00592C14" w:rsidRDefault="00592C14" w:rsidP="00592C14">
      <w:pPr>
        <w:pStyle w:val="NoSpacing"/>
        <w:spacing w:line="276" w:lineRule="auto"/>
        <w:jc w:val="both"/>
        <w:rPr>
          <w:rFonts w:ascii="Times New Roman" w:hAnsi="Times New Roman" w:cs="Times New Roman"/>
        </w:rPr>
      </w:pPr>
      <w:r>
        <w:rPr>
          <w:rFonts w:ascii="Times New Roman" w:hAnsi="Times New Roman" w:cs="Times New Roman"/>
        </w:rPr>
        <w:t>Dokumenta të tjerë të rëndësishëm të mbajtur në konsideratë gjatë formulimit të objektivave specifikë, masave e veprimeve të parashikuara në “PKV LGBTI+ 2021 – 2027” janë edhe rekomandimet e përfshira në Raportin e Rishikimit Universal Periodik për Shqipërinë 2019</w:t>
      </w:r>
      <w:r>
        <w:rPr>
          <w:rStyle w:val="FootnoteReference"/>
          <w:rFonts w:ascii="Times New Roman" w:hAnsi="Times New Roman" w:cs="Times New Roman"/>
        </w:rPr>
        <w:footnoteReference w:id="13"/>
      </w:r>
      <w:r>
        <w:rPr>
          <w:rFonts w:ascii="Times New Roman" w:hAnsi="Times New Roman" w:cs="Times New Roman"/>
        </w:rPr>
        <w:t xml:space="preserve">, Raportin e </w:t>
      </w:r>
      <w:r w:rsidRPr="006A7150">
        <w:rPr>
          <w:rFonts w:ascii="Times New Roman" w:hAnsi="Times New Roman" w:cs="Times New Roman"/>
        </w:rPr>
        <w:t>Komisioni</w:t>
      </w:r>
      <w:r>
        <w:rPr>
          <w:rFonts w:ascii="Times New Roman" w:hAnsi="Times New Roman" w:cs="Times New Roman"/>
        </w:rPr>
        <w:t>t</w:t>
      </w:r>
      <w:r w:rsidRPr="006A7150">
        <w:rPr>
          <w:rFonts w:ascii="Times New Roman" w:hAnsi="Times New Roman" w:cs="Times New Roman"/>
        </w:rPr>
        <w:t xml:space="preserve"> Evropian kundër Racizmit dhe Intolerancës</w:t>
      </w:r>
      <w:r>
        <w:rPr>
          <w:rFonts w:ascii="Times New Roman" w:hAnsi="Times New Roman" w:cs="Times New Roman"/>
        </w:rPr>
        <w:t xml:space="preserve"> (ECRI) për Shqipërinë 2020</w:t>
      </w:r>
      <w:r>
        <w:rPr>
          <w:rStyle w:val="FootnoteReference"/>
          <w:rFonts w:ascii="Times New Roman" w:hAnsi="Times New Roman" w:cs="Times New Roman"/>
        </w:rPr>
        <w:footnoteReference w:id="14"/>
      </w:r>
      <w:r>
        <w:rPr>
          <w:rFonts w:ascii="Times New Roman" w:hAnsi="Times New Roman" w:cs="Times New Roman"/>
        </w:rPr>
        <w:t>, Raportin e Komisionit Evropian për Shqipërinë 2020</w:t>
      </w:r>
      <w:r>
        <w:rPr>
          <w:rStyle w:val="FootnoteReference"/>
          <w:rFonts w:ascii="Times New Roman" w:hAnsi="Times New Roman" w:cs="Times New Roman"/>
        </w:rPr>
        <w:footnoteReference w:id="15"/>
      </w:r>
      <w:r>
        <w:rPr>
          <w:rFonts w:ascii="Times New Roman" w:hAnsi="Times New Roman" w:cs="Times New Roman"/>
        </w:rPr>
        <w:t>, Raportin e ILGA Evropë mbi Rishikimin Vjetor të Situatës së të Drejtave Njerëzore të LGBTI – kapitulli për Shqipërinë (2021)</w:t>
      </w:r>
      <w:r>
        <w:rPr>
          <w:rStyle w:val="FootnoteReference"/>
          <w:rFonts w:ascii="Times New Roman" w:hAnsi="Times New Roman" w:cs="Times New Roman"/>
        </w:rPr>
        <w:footnoteReference w:id="16"/>
      </w:r>
      <w:r>
        <w:rPr>
          <w:rFonts w:ascii="Times New Roman" w:hAnsi="Times New Roman" w:cs="Times New Roman"/>
        </w:rPr>
        <w:t xml:space="preserve">, etj. </w:t>
      </w:r>
    </w:p>
    <w:p w14:paraId="1B365918" w14:textId="77777777" w:rsidR="00592C14" w:rsidRDefault="00592C14" w:rsidP="00592C14">
      <w:pPr>
        <w:pStyle w:val="NoSpacing"/>
        <w:spacing w:line="276" w:lineRule="auto"/>
        <w:jc w:val="both"/>
        <w:rPr>
          <w:rFonts w:ascii="Times New Roman" w:hAnsi="Times New Roman" w:cs="Times New Roman"/>
        </w:rPr>
      </w:pPr>
    </w:p>
    <w:p w14:paraId="4A01517E" w14:textId="30BB4442" w:rsidR="00592C14" w:rsidRDefault="00592C14" w:rsidP="00592C14">
      <w:pPr>
        <w:pStyle w:val="NoSpacing"/>
        <w:spacing w:line="276" w:lineRule="auto"/>
        <w:jc w:val="both"/>
        <w:rPr>
          <w:rFonts w:ascii="Times New Roman" w:hAnsi="Times New Roman" w:cs="Times New Roman"/>
        </w:rPr>
      </w:pPr>
      <w:r>
        <w:rPr>
          <w:rFonts w:ascii="Times New Roman" w:hAnsi="Times New Roman" w:cs="Times New Roman"/>
        </w:rPr>
        <w:t xml:space="preserve">Gjithashtu </w:t>
      </w:r>
      <w:r w:rsidRPr="00397C56">
        <w:rPr>
          <w:rFonts w:ascii="Times New Roman" w:hAnsi="Times New Roman" w:cs="Times New Roman"/>
        </w:rPr>
        <w:t>“</w:t>
      </w:r>
      <w:r>
        <w:rPr>
          <w:rFonts w:ascii="Times New Roman" w:hAnsi="Times New Roman" w:cs="Times New Roman"/>
        </w:rPr>
        <w:t>PKV LGBTI+ 2021 - 2027</w:t>
      </w:r>
      <w:r w:rsidRPr="00397C56">
        <w:rPr>
          <w:rFonts w:ascii="Times New Roman" w:hAnsi="Times New Roman" w:cs="Times New Roman"/>
        </w:rPr>
        <w:t xml:space="preserve">” u hartua duke u bazuar </w:t>
      </w:r>
      <w:r>
        <w:rPr>
          <w:rFonts w:ascii="Times New Roman" w:hAnsi="Times New Roman" w:cs="Times New Roman"/>
        </w:rPr>
        <w:t xml:space="preserve">edhe </w:t>
      </w:r>
      <w:r w:rsidRPr="00397C56">
        <w:rPr>
          <w:rFonts w:ascii="Times New Roman" w:hAnsi="Times New Roman" w:cs="Times New Roman"/>
        </w:rPr>
        <w:t>në gjetjet dhe rekomandimet nga “Raport</w:t>
      </w:r>
      <w:r>
        <w:rPr>
          <w:rFonts w:ascii="Times New Roman" w:hAnsi="Times New Roman" w:cs="Times New Roman"/>
        </w:rPr>
        <w:t>i i</w:t>
      </w:r>
      <w:r w:rsidRPr="00397C56">
        <w:rPr>
          <w:rFonts w:ascii="Times New Roman" w:hAnsi="Times New Roman" w:cs="Times New Roman"/>
        </w:rPr>
        <w:t xml:space="preserve"> vlerësimi</w:t>
      </w:r>
      <w:r>
        <w:rPr>
          <w:rFonts w:ascii="Times New Roman" w:hAnsi="Times New Roman" w:cs="Times New Roman"/>
        </w:rPr>
        <w:t>t të Z</w:t>
      </w:r>
      <w:r w:rsidRPr="00397C56">
        <w:rPr>
          <w:rFonts w:ascii="Times New Roman" w:hAnsi="Times New Roman" w:cs="Times New Roman"/>
        </w:rPr>
        <w:t>batimi</w:t>
      </w:r>
      <w:r>
        <w:rPr>
          <w:rFonts w:ascii="Times New Roman" w:hAnsi="Times New Roman" w:cs="Times New Roman"/>
        </w:rPr>
        <w:t xml:space="preserve">t të PKV për personat LGBTI në RSH 2016 – 2020”, </w:t>
      </w:r>
      <w:r w:rsidRPr="00397C56">
        <w:rPr>
          <w:rFonts w:ascii="Times New Roman" w:hAnsi="Times New Roman" w:cs="Times New Roman"/>
        </w:rPr>
        <w:t xml:space="preserve"> për rrjedhojë synon zgjerimin, thellimin dhe shtimin e masave të parashikuara dhe të pazbatuara plotësisht, apo edhe të zbatuara por që kërkojnë mbështetje për qendrueshmëri afatgjatë, sipas qëllimeve strategjike të përcaktuara më herët në </w:t>
      </w:r>
      <w:r>
        <w:rPr>
          <w:rFonts w:ascii="Times New Roman" w:hAnsi="Times New Roman" w:cs="Times New Roman"/>
        </w:rPr>
        <w:t xml:space="preserve">PKV </w:t>
      </w:r>
      <w:r w:rsidRPr="00397C56">
        <w:rPr>
          <w:rFonts w:ascii="Times New Roman" w:hAnsi="Times New Roman" w:cs="Times New Roman"/>
        </w:rPr>
        <w:t xml:space="preserve">2016-2020. </w:t>
      </w:r>
      <w:r>
        <w:rPr>
          <w:rFonts w:ascii="Times New Roman" w:hAnsi="Times New Roman" w:cs="Times New Roman"/>
        </w:rPr>
        <w:t xml:space="preserve">Ndër të tjera, në raportin e vlerësimit të zbatimit të PKV 2016-2020 </w:t>
      </w:r>
      <w:r w:rsidRPr="00374C39">
        <w:rPr>
          <w:rFonts w:ascii="Times New Roman" w:hAnsi="Times New Roman" w:cs="Times New Roman"/>
        </w:rPr>
        <w:t>rekomando</w:t>
      </w:r>
      <w:r>
        <w:rPr>
          <w:rFonts w:ascii="Times New Roman" w:hAnsi="Times New Roman" w:cs="Times New Roman"/>
        </w:rPr>
        <w:t>het</w:t>
      </w:r>
      <w:r w:rsidRPr="00374C39">
        <w:rPr>
          <w:rFonts w:ascii="Times New Roman" w:hAnsi="Times New Roman" w:cs="Times New Roman"/>
        </w:rPr>
        <w:t xml:space="preserve"> </w:t>
      </w:r>
      <w:r>
        <w:rPr>
          <w:rFonts w:ascii="Times New Roman" w:hAnsi="Times New Roman" w:cs="Times New Roman"/>
        </w:rPr>
        <w:t>fokusimi</w:t>
      </w:r>
      <w:r w:rsidRPr="00374C39">
        <w:rPr>
          <w:rFonts w:ascii="Times New Roman" w:hAnsi="Times New Roman" w:cs="Times New Roman"/>
        </w:rPr>
        <w:t xml:space="preserve"> në mënyrë të veçantë </w:t>
      </w:r>
      <w:r>
        <w:rPr>
          <w:rFonts w:ascii="Times New Roman" w:hAnsi="Times New Roman" w:cs="Times New Roman"/>
        </w:rPr>
        <w:t xml:space="preserve">dhe në mbarë vendin </w:t>
      </w:r>
      <w:r w:rsidRPr="00374C39">
        <w:rPr>
          <w:rFonts w:ascii="Times New Roman" w:hAnsi="Times New Roman" w:cs="Times New Roman"/>
        </w:rPr>
        <w:t xml:space="preserve">tek </w:t>
      </w:r>
      <w:r>
        <w:rPr>
          <w:rFonts w:ascii="Times New Roman" w:hAnsi="Times New Roman" w:cs="Times New Roman"/>
        </w:rPr>
        <w:t>personat LGBTI+ më në nevojë dhe të cilët përjetojnë diskriminim të shumëfishtë</w:t>
      </w:r>
      <w:r w:rsidRPr="00374C39">
        <w:rPr>
          <w:rFonts w:ascii="Times New Roman" w:hAnsi="Times New Roman" w:cs="Times New Roman"/>
        </w:rPr>
        <w:t xml:space="preserve">, si </w:t>
      </w:r>
      <w:r>
        <w:rPr>
          <w:rFonts w:ascii="Times New Roman" w:hAnsi="Times New Roman" w:cs="Times New Roman"/>
        </w:rPr>
        <w:t xml:space="preserve">p.sh. </w:t>
      </w:r>
      <w:r w:rsidRPr="00374C39">
        <w:rPr>
          <w:rFonts w:ascii="Times New Roman" w:hAnsi="Times New Roman" w:cs="Times New Roman"/>
        </w:rPr>
        <w:t xml:space="preserve">personat transgjinorë dhe interseks. </w:t>
      </w:r>
    </w:p>
    <w:p w14:paraId="2FA03919" w14:textId="77777777" w:rsidR="00592C14" w:rsidRDefault="00592C14" w:rsidP="00592C14">
      <w:pPr>
        <w:pStyle w:val="NoSpacing"/>
        <w:spacing w:line="276" w:lineRule="auto"/>
        <w:jc w:val="both"/>
        <w:rPr>
          <w:rFonts w:ascii="Times New Roman" w:hAnsi="Times New Roman" w:cs="Times New Roman"/>
        </w:rPr>
      </w:pPr>
    </w:p>
    <w:p w14:paraId="1138159B" w14:textId="77777777" w:rsidR="003C6CE6" w:rsidRDefault="003C6CE6" w:rsidP="003C6CE6">
      <w:pPr>
        <w:pStyle w:val="NoSpacing"/>
        <w:spacing w:line="276" w:lineRule="auto"/>
        <w:jc w:val="both"/>
        <w:rPr>
          <w:rFonts w:ascii="Times New Roman" w:hAnsi="Times New Roman" w:cs="Times New Roman"/>
        </w:rPr>
      </w:pPr>
      <w:r>
        <w:rPr>
          <w:rFonts w:ascii="Times New Roman" w:hAnsi="Times New Roman" w:cs="Times New Roman"/>
        </w:rPr>
        <w:t xml:space="preserve">Nga procesi i </w:t>
      </w:r>
      <w:r w:rsidRPr="00500DFC">
        <w:rPr>
          <w:rFonts w:ascii="Times New Roman" w:hAnsi="Times New Roman" w:cs="Times New Roman"/>
          <w:b/>
        </w:rPr>
        <w:t>V</w:t>
      </w:r>
      <w:r w:rsidRPr="0005701D">
        <w:rPr>
          <w:rFonts w:ascii="Times New Roman" w:hAnsi="Times New Roman" w:cs="Times New Roman"/>
          <w:b/>
        </w:rPr>
        <w:t>lerësimit të</w:t>
      </w:r>
      <w:r w:rsidRPr="00500DFC">
        <w:rPr>
          <w:rFonts w:ascii="Times New Roman" w:hAnsi="Times New Roman" w:cs="Times New Roman"/>
          <w:b/>
        </w:rPr>
        <w:t xml:space="preserve"> Z</w:t>
      </w:r>
      <w:r w:rsidRPr="0005701D">
        <w:rPr>
          <w:rFonts w:ascii="Times New Roman" w:hAnsi="Times New Roman" w:cs="Times New Roman"/>
          <w:b/>
        </w:rPr>
        <w:t>batimit të PKV për personat LGBTI në RSH për periudhën 2016 – 2020</w:t>
      </w:r>
      <w:r>
        <w:rPr>
          <w:rFonts w:ascii="Times New Roman" w:hAnsi="Times New Roman" w:cs="Times New Roman"/>
        </w:rPr>
        <w:t xml:space="preserve">, rezulton se: </w:t>
      </w:r>
    </w:p>
    <w:p w14:paraId="2FA185DF" w14:textId="77777777" w:rsidR="003C6CE6" w:rsidRDefault="003C6CE6" w:rsidP="003C6CE6">
      <w:pPr>
        <w:pStyle w:val="NoSpacing"/>
        <w:numPr>
          <w:ilvl w:val="0"/>
          <w:numId w:val="34"/>
        </w:numPr>
        <w:spacing w:line="276" w:lineRule="auto"/>
        <w:jc w:val="both"/>
      </w:pPr>
      <w:r>
        <w:rPr>
          <w:rFonts w:ascii="Times New Roman" w:hAnsi="Times New Roman" w:cs="Times New Roman"/>
        </w:rPr>
        <w:t xml:space="preserve">Pavarësisht përmirësimeve </w:t>
      </w:r>
      <w:r w:rsidRPr="00374C39">
        <w:rPr>
          <w:rFonts w:ascii="Times New Roman" w:hAnsi="Times New Roman" w:cs="Times New Roman"/>
        </w:rPr>
        <w:t>të ndjeshme në periudhën 2016-2020</w:t>
      </w:r>
      <w:r>
        <w:rPr>
          <w:rFonts w:ascii="Times New Roman" w:hAnsi="Times New Roman" w:cs="Times New Roman"/>
        </w:rPr>
        <w:t xml:space="preserve">, jo të gjithë personat LGBTI+ në mbarë vendin janë trajtuar apo kanë përfituar njëlloj. Përmirësimet vërehen më së shumti tek personat LGBTI+ </w:t>
      </w:r>
      <w:r w:rsidRPr="00374C39">
        <w:rPr>
          <w:rFonts w:ascii="Times New Roman" w:hAnsi="Times New Roman" w:cs="Times New Roman"/>
        </w:rPr>
        <w:t xml:space="preserve">në kryeqytet, Tiranë, dhe kryesisht </w:t>
      </w:r>
      <w:r>
        <w:rPr>
          <w:rFonts w:ascii="Times New Roman" w:hAnsi="Times New Roman" w:cs="Times New Roman"/>
        </w:rPr>
        <w:t xml:space="preserve">tek </w:t>
      </w:r>
      <w:r w:rsidRPr="00374C39">
        <w:rPr>
          <w:rFonts w:ascii="Times New Roman" w:hAnsi="Times New Roman" w:cs="Times New Roman"/>
        </w:rPr>
        <w:t xml:space="preserve">persona lezbike, gej dhe biseksualë. </w:t>
      </w:r>
      <w:r>
        <w:rPr>
          <w:rFonts w:ascii="Times New Roman" w:hAnsi="Times New Roman" w:cs="Times New Roman"/>
        </w:rPr>
        <w:t>Ndërsa p</w:t>
      </w:r>
      <w:r w:rsidRPr="00374C39">
        <w:rPr>
          <w:rFonts w:ascii="Times New Roman" w:hAnsi="Times New Roman" w:cs="Times New Roman"/>
        </w:rPr>
        <w:t xml:space="preserve">ersonat </w:t>
      </w:r>
      <w:r>
        <w:rPr>
          <w:rFonts w:ascii="Times New Roman" w:hAnsi="Times New Roman" w:cs="Times New Roman"/>
        </w:rPr>
        <w:t>LGBTI+</w:t>
      </w:r>
      <w:r w:rsidRPr="00374C39">
        <w:rPr>
          <w:rFonts w:ascii="Times New Roman" w:hAnsi="Times New Roman" w:cs="Times New Roman"/>
        </w:rPr>
        <w:t xml:space="preserve"> të cilët jetojnë jashtë Tiranës dhe në veçanti, personat transgjinorë dhe interseks kanë parë </w:t>
      </w:r>
      <w:r>
        <w:rPr>
          <w:rFonts w:ascii="Times New Roman" w:hAnsi="Times New Roman" w:cs="Times New Roman"/>
        </w:rPr>
        <w:t xml:space="preserve">më </w:t>
      </w:r>
      <w:r w:rsidRPr="00374C39">
        <w:rPr>
          <w:rFonts w:ascii="Times New Roman" w:hAnsi="Times New Roman" w:cs="Times New Roman"/>
        </w:rPr>
        <w:t xml:space="preserve">pak progres. </w:t>
      </w:r>
    </w:p>
    <w:p w14:paraId="62997614" w14:textId="77777777" w:rsidR="003C6CE6" w:rsidRDefault="003C6CE6" w:rsidP="003C6CE6">
      <w:pPr>
        <w:pStyle w:val="NoSpacing"/>
        <w:numPr>
          <w:ilvl w:val="0"/>
          <w:numId w:val="34"/>
        </w:numPr>
        <w:spacing w:line="276" w:lineRule="auto"/>
        <w:jc w:val="both"/>
      </w:pPr>
      <w:r w:rsidRPr="00374C39">
        <w:rPr>
          <w:rFonts w:ascii="Times New Roman" w:hAnsi="Times New Roman" w:cs="Times New Roman"/>
        </w:rPr>
        <w:lastRenderedPageBreak/>
        <w:t xml:space="preserve">Përveç adresimit të nevojave aktuale të personave </w:t>
      </w:r>
      <w:r>
        <w:rPr>
          <w:rFonts w:ascii="Times New Roman" w:hAnsi="Times New Roman" w:cs="Times New Roman"/>
        </w:rPr>
        <w:t>LGBTI+</w:t>
      </w:r>
      <w:r w:rsidRPr="00374C39">
        <w:rPr>
          <w:rFonts w:ascii="Times New Roman" w:hAnsi="Times New Roman" w:cs="Times New Roman"/>
        </w:rPr>
        <w:t xml:space="preserve"> në Shqipëri, është gjithashtu e rëndësishme që Shqipëria të përmbushë kushtet lidhur me të drejtat e njeriut të personave </w:t>
      </w:r>
      <w:r>
        <w:rPr>
          <w:rFonts w:ascii="Times New Roman" w:hAnsi="Times New Roman" w:cs="Times New Roman"/>
        </w:rPr>
        <w:t>LGBTI+</w:t>
      </w:r>
      <w:r w:rsidRPr="00374C39">
        <w:rPr>
          <w:rFonts w:ascii="Times New Roman" w:hAnsi="Times New Roman" w:cs="Times New Roman"/>
        </w:rPr>
        <w:t xml:space="preserve"> për anëtarësim në BE, rekomandimet e ECRI të KE dhe rekomandimet dhe detyrimet e tjera ndërkombëtare</w:t>
      </w:r>
      <w:r>
        <w:rPr>
          <w:rFonts w:ascii="Times New Roman" w:hAnsi="Times New Roman" w:cs="Times New Roman"/>
        </w:rPr>
        <w:t xml:space="preserve"> përkatëse</w:t>
      </w:r>
      <w:r w:rsidRPr="00374C39">
        <w:rPr>
          <w:rFonts w:ascii="Times New Roman" w:hAnsi="Times New Roman" w:cs="Times New Roman"/>
        </w:rPr>
        <w:t xml:space="preserve">. </w:t>
      </w:r>
    </w:p>
    <w:p w14:paraId="3453D4B4" w14:textId="77777777" w:rsidR="003C6CE6" w:rsidRDefault="003C6CE6" w:rsidP="003C6CE6">
      <w:pPr>
        <w:pStyle w:val="NoSpacing"/>
        <w:numPr>
          <w:ilvl w:val="0"/>
          <w:numId w:val="34"/>
        </w:numPr>
        <w:spacing w:line="276" w:lineRule="auto"/>
        <w:jc w:val="both"/>
      </w:pPr>
      <w:r w:rsidRPr="00500DFC">
        <w:rPr>
          <w:rFonts w:ascii="Times New Roman" w:hAnsi="Times New Roman" w:cs="Times New Roman"/>
        </w:rPr>
        <w:t>Ësht</w:t>
      </w:r>
      <w:r w:rsidRPr="000507BB">
        <w:rPr>
          <w:rFonts w:ascii="Times New Roman" w:hAnsi="Times New Roman" w:cs="Times New Roman"/>
        </w:rPr>
        <w:t>ë e r</w:t>
      </w:r>
      <w:r w:rsidRPr="00AC52DF">
        <w:rPr>
          <w:rFonts w:ascii="Times New Roman" w:hAnsi="Times New Roman" w:cs="Times New Roman"/>
        </w:rPr>
        <w:t>ëndë</w:t>
      </w:r>
      <w:r w:rsidRPr="00D73C3D">
        <w:rPr>
          <w:rFonts w:ascii="Times New Roman" w:hAnsi="Times New Roman" w:cs="Times New Roman"/>
        </w:rPr>
        <w:t xml:space="preserve">sishme </w:t>
      </w:r>
      <w:r w:rsidRPr="0046228A">
        <w:rPr>
          <w:rFonts w:ascii="Times New Roman" w:hAnsi="Times New Roman" w:cs="Times New Roman"/>
        </w:rPr>
        <w:t>që politikat qe</w:t>
      </w:r>
      <w:r w:rsidRPr="00350A0C">
        <w:rPr>
          <w:rFonts w:ascii="Times New Roman" w:hAnsi="Times New Roman" w:cs="Times New Roman"/>
        </w:rPr>
        <w:t xml:space="preserve">veritare, përfshirë edhe PKV-të, jo vetëm të miratohen, por edhe të zbatohen dhe të financohen siç kërkohet, duke përmirësuar mangësitë në legjislacion dhe duke ndërmarrë masa më të forta kundër diskriminimit dhe krimit të urrejtjes ndaj personave LGBTI+ në të gjithë vendin. </w:t>
      </w:r>
    </w:p>
    <w:p w14:paraId="0F13C566" w14:textId="77777777" w:rsidR="003C6CE6" w:rsidRPr="00374C39" w:rsidRDefault="003C6CE6" w:rsidP="003C6CE6">
      <w:pPr>
        <w:pStyle w:val="NoSpacing"/>
        <w:numPr>
          <w:ilvl w:val="0"/>
          <w:numId w:val="34"/>
        </w:numPr>
        <w:spacing w:line="276" w:lineRule="auto"/>
        <w:jc w:val="both"/>
        <w:rPr>
          <w:rFonts w:ascii="Times New Roman" w:hAnsi="Times New Roman" w:cs="Times New Roman"/>
        </w:rPr>
      </w:pPr>
      <w:r>
        <w:rPr>
          <w:rFonts w:ascii="Times New Roman" w:hAnsi="Times New Roman" w:cs="Times New Roman"/>
        </w:rPr>
        <w:t>Gjat</w:t>
      </w:r>
      <w:r w:rsidRPr="009C0A87">
        <w:rPr>
          <w:rFonts w:ascii="Times New Roman" w:hAnsi="Times New Roman" w:cs="Times New Roman"/>
        </w:rPr>
        <w:t>ë</w:t>
      </w:r>
      <w:r>
        <w:rPr>
          <w:rFonts w:ascii="Times New Roman" w:hAnsi="Times New Roman" w:cs="Times New Roman"/>
        </w:rPr>
        <w:t xml:space="preserve"> periudhës 2016 - 2020 </w:t>
      </w:r>
      <w:r w:rsidRPr="009C0A87">
        <w:rPr>
          <w:rFonts w:ascii="Times New Roman" w:hAnsi="Times New Roman" w:cs="Times New Roman"/>
        </w:rPr>
        <w:t>ë</w:t>
      </w:r>
      <w:r w:rsidRPr="00374C39">
        <w:rPr>
          <w:rFonts w:ascii="Times New Roman" w:hAnsi="Times New Roman" w:cs="Times New Roman"/>
        </w:rPr>
        <w:t>shtë shpenzuar një buxhet shumë i vogël për zbatimin e PKV</w:t>
      </w:r>
      <w:r w:rsidRPr="00374C39" w:rsidDel="005D5B2A">
        <w:rPr>
          <w:rFonts w:ascii="Times New Roman" w:hAnsi="Times New Roman" w:cs="Times New Roman"/>
        </w:rPr>
        <w:t xml:space="preserve"> </w:t>
      </w:r>
      <w:r w:rsidRPr="00374C39">
        <w:rPr>
          <w:rFonts w:ascii="Times New Roman" w:hAnsi="Times New Roman" w:cs="Times New Roman"/>
        </w:rPr>
        <w:t>krahasuar me atë që do të duhej të shpenzohej</w:t>
      </w:r>
      <w:r>
        <w:rPr>
          <w:rFonts w:ascii="Times New Roman" w:hAnsi="Times New Roman" w:cs="Times New Roman"/>
        </w:rPr>
        <w:t xml:space="preserve"> dhe është vënë re mungesë e burimeve financiare e njerëzore, veçanërisht në fundin e vitit 2019 dhe gjatë vitit 2020, si pasojë e situatës së emergjencës civile (tërmeti i nëntorit 2019) dhe gjendjes së fatkeqësisë natyrore (COVID-19)</w:t>
      </w:r>
      <w:r w:rsidRPr="00374C39">
        <w:rPr>
          <w:rFonts w:ascii="Times New Roman" w:hAnsi="Times New Roman" w:cs="Times New Roman"/>
        </w:rPr>
        <w:t xml:space="preserve">. PKV e ardhshme </w:t>
      </w:r>
      <w:r>
        <w:rPr>
          <w:rFonts w:ascii="Times New Roman" w:hAnsi="Times New Roman" w:cs="Times New Roman"/>
        </w:rPr>
        <w:t xml:space="preserve">rekomandohet </w:t>
      </w:r>
      <w:r w:rsidRPr="00374C39">
        <w:rPr>
          <w:rFonts w:ascii="Times New Roman" w:hAnsi="Times New Roman" w:cs="Times New Roman"/>
        </w:rPr>
        <w:t xml:space="preserve">të formulohet qartë dhe </w:t>
      </w:r>
      <w:r>
        <w:rPr>
          <w:rFonts w:ascii="Times New Roman" w:hAnsi="Times New Roman" w:cs="Times New Roman"/>
        </w:rPr>
        <w:t>institucionet kryesore përgjegjëse për zbatimin e PKV të venë në dispozicion</w:t>
      </w:r>
      <w:r w:rsidRPr="00374C39">
        <w:rPr>
          <w:rFonts w:ascii="Times New Roman" w:hAnsi="Times New Roman" w:cs="Times New Roman"/>
        </w:rPr>
        <w:t xml:space="preserve"> burime të mjaftueshme njerëzore dhe financiare. </w:t>
      </w:r>
    </w:p>
    <w:p w14:paraId="0488A2E4" w14:textId="77777777" w:rsidR="003C6CE6" w:rsidRDefault="003C6CE6" w:rsidP="003C6CE6">
      <w:pPr>
        <w:pStyle w:val="NoSpacing"/>
        <w:numPr>
          <w:ilvl w:val="0"/>
          <w:numId w:val="34"/>
        </w:numPr>
        <w:spacing w:line="276" w:lineRule="auto"/>
        <w:jc w:val="both"/>
        <w:rPr>
          <w:rFonts w:ascii="Times New Roman" w:hAnsi="Times New Roman" w:cs="Times New Roman"/>
        </w:rPr>
      </w:pPr>
      <w:r w:rsidRPr="008B434D">
        <w:rPr>
          <w:rFonts w:ascii="Times New Roman" w:hAnsi="Times New Roman" w:cs="Times New Roman"/>
        </w:rPr>
        <w:t xml:space="preserve">Sa u përket ndryshimeve legjislative, janë bërë hapa pozitivë për ndihmën juridike dhe strehimin social. </w:t>
      </w:r>
      <w:r w:rsidRPr="00500DFC">
        <w:rPr>
          <w:rFonts w:ascii="Times New Roman" w:hAnsi="Times New Roman" w:cs="Times New Roman"/>
        </w:rPr>
        <w:t>Ndryshimet e bëra në fund të 2020 në Ligjin për Mbrojtjen nga Diskriminimi</w:t>
      </w:r>
      <w:r w:rsidRPr="0005701D">
        <w:rPr>
          <w:rStyle w:val="FootnoteReference"/>
          <w:rFonts w:ascii="Times New Roman" w:hAnsi="Times New Roman" w:cs="Times New Roman"/>
        </w:rPr>
        <w:footnoteReference w:id="17"/>
      </w:r>
      <w:r w:rsidRPr="00500DFC">
        <w:rPr>
          <w:rFonts w:ascii="Times New Roman" w:hAnsi="Times New Roman" w:cs="Times New Roman"/>
        </w:rPr>
        <w:t>, parashikuan</w:t>
      </w:r>
      <w:r w:rsidRPr="008B434D">
        <w:rPr>
          <w:rFonts w:ascii="Times New Roman" w:hAnsi="Times New Roman" w:cs="Times New Roman"/>
        </w:rPr>
        <w:t xml:space="preserve"> përkufizimin lidhur me gjuhën e urrejtjes dhe forma të tjera diskriminimi në përputhje me standardet e Këshillit të Europës</w:t>
      </w:r>
      <w:r>
        <w:rPr>
          <w:rFonts w:ascii="Times New Roman" w:hAnsi="Times New Roman" w:cs="Times New Roman"/>
        </w:rPr>
        <w:t xml:space="preserve">. </w:t>
      </w:r>
      <w:r w:rsidRPr="008B434D">
        <w:rPr>
          <w:rFonts w:ascii="Times New Roman" w:hAnsi="Times New Roman" w:cs="Times New Roman"/>
        </w:rPr>
        <w:t>Nevojiten ndryshime në legjislacionin që trajton në mënyrë specifike çështjet e ndjeshme ndaj personave LGBTI</w:t>
      </w:r>
      <w:r>
        <w:rPr>
          <w:rFonts w:ascii="Times New Roman" w:hAnsi="Times New Roman" w:cs="Times New Roman"/>
        </w:rPr>
        <w:t>+</w:t>
      </w:r>
      <w:r w:rsidRPr="008B434D">
        <w:rPr>
          <w:rFonts w:ascii="Times New Roman" w:hAnsi="Times New Roman" w:cs="Times New Roman"/>
        </w:rPr>
        <w:t>, siç janë Kodi i Familjes, Kodi Penal dhe Ligji i Bir</w:t>
      </w:r>
      <w:r w:rsidRPr="008B434D">
        <w:rPr>
          <w:rFonts w:ascii="Times New Roman" w:eastAsia="Times New Roman" w:hAnsi="Times New Roman" w:cs="Times New Roman"/>
        </w:rPr>
        <w:t>ë</w:t>
      </w:r>
      <w:r w:rsidRPr="008B434D">
        <w:rPr>
          <w:rFonts w:ascii="Times New Roman" w:hAnsi="Times New Roman" w:cs="Times New Roman"/>
        </w:rPr>
        <w:t xml:space="preserve">simit që janë në pritje, dhe si dhe Ligji për Njohjen e Idenditetit Gjinor. Këtyre nismave legjislative duhet t'u jepet prioritet në periudhën e ardhshme, me qëllim që legjislacioni shqiptar të përputhet me standardet ndërkombëtare dhe ato të BE-së. </w:t>
      </w:r>
    </w:p>
    <w:p w14:paraId="08DDA739" w14:textId="77777777" w:rsidR="003C6CE6" w:rsidRPr="00B56BCF" w:rsidRDefault="003C6CE6" w:rsidP="003C6CE6">
      <w:pPr>
        <w:pStyle w:val="NoSpacing"/>
        <w:numPr>
          <w:ilvl w:val="0"/>
          <w:numId w:val="34"/>
        </w:numPr>
        <w:spacing w:line="276" w:lineRule="auto"/>
        <w:jc w:val="both"/>
        <w:rPr>
          <w:rFonts w:ascii="Times New Roman" w:hAnsi="Times New Roman" w:cs="Times New Roman"/>
        </w:rPr>
      </w:pPr>
      <w:r w:rsidRPr="00B56BCF">
        <w:rPr>
          <w:rFonts w:ascii="Times New Roman" w:hAnsi="Times New Roman" w:cs="Times New Roman"/>
        </w:rPr>
        <w:t xml:space="preserve">Në lidhje me fuqizimin e kapaciteteve të nëpunësve civilë dhe të punonjëseve e punonjësve të sistemit shëndetësor, arsimor, të fushës së punësimit, mbrojtjes, drejtësisë,  etj., pavarësisht trajnimeve të zhvilluara nga MSHMS, në bashkëpunim me institucione të tjera shtetërore e OJF, nevojitet sërish vëmendje dhe planifikim i veprimeve në kjëtë drejtim, duke synuar përgatitjen dhe përfshirjen e moduleve të trajnimit mbi çështjet LGBTI+ në kurrikulat e ASPA, në universitete, në Shkollën e Magjistraturës, në Akademinë e Sigurisë, etj. Ndërtimi dhe fuqizimi i kapaciteteve duhet të shtrihet gjerësisht edhe në NJVV dhe institucionet partnere vendore. Duhet të krijohet shkëmbimi i rregullt midis policisë, gjyqësorit, KMD, AP dhe OJF për të rritur besimin dhe gatishmërinë për të raportuar diskriminimin dhe krimin e urrejtjes ndaj personave LGBTI+.  </w:t>
      </w:r>
    </w:p>
    <w:p w14:paraId="3A64F77F" w14:textId="77777777" w:rsidR="003C6CE6" w:rsidRDefault="003C6CE6" w:rsidP="003C6CE6">
      <w:pPr>
        <w:pStyle w:val="NoSpacing"/>
        <w:numPr>
          <w:ilvl w:val="0"/>
          <w:numId w:val="35"/>
        </w:numPr>
        <w:spacing w:line="276" w:lineRule="auto"/>
        <w:jc w:val="both"/>
        <w:rPr>
          <w:rFonts w:eastAsia="Times New Roman"/>
        </w:rPr>
      </w:pPr>
      <w:r>
        <w:rPr>
          <w:rFonts w:ascii="Times New Roman" w:hAnsi="Times New Roman" w:cs="Times New Roman"/>
        </w:rPr>
        <w:t xml:space="preserve">Nevojitet të tregohet një vëmendje më e madhe dhe të planifikohen masa e veprime specifike në PKV e re për LGBTI+ 2021 – 2027, të cilat të fokusohen në fushën e punësimit, arsimit, shëndetësisë, zbatimit në praktikë të kuadrit ligjor të përmirësuar me fokus çështjet LGBTI+, etj.  P.sh. në zbatim të ndryshimeve </w:t>
      </w:r>
      <w:r w:rsidRPr="008B434D">
        <w:rPr>
          <w:rFonts w:ascii="Times New Roman" w:hAnsi="Times New Roman" w:cs="Times New Roman"/>
        </w:rPr>
        <w:t xml:space="preserve">të Ligjit nr.79/2017 “Për sportin” </w:t>
      </w:r>
      <w:r>
        <w:rPr>
          <w:rFonts w:ascii="Times New Roman" w:hAnsi="Times New Roman" w:cs="Times New Roman"/>
        </w:rPr>
        <w:t>duhet të merren masa</w:t>
      </w:r>
      <w:r w:rsidRPr="008B434D">
        <w:rPr>
          <w:rFonts w:ascii="Times New Roman" w:hAnsi="Times New Roman" w:cs="Times New Roman"/>
        </w:rPr>
        <w:t xml:space="preserve"> për përmirësimin e aksesit të personave LGBTI</w:t>
      </w:r>
      <w:r>
        <w:rPr>
          <w:rFonts w:ascii="Times New Roman" w:hAnsi="Times New Roman" w:cs="Times New Roman"/>
        </w:rPr>
        <w:t>+</w:t>
      </w:r>
      <w:r w:rsidRPr="008B434D">
        <w:rPr>
          <w:rFonts w:ascii="Times New Roman" w:hAnsi="Times New Roman" w:cs="Times New Roman"/>
        </w:rPr>
        <w:t xml:space="preserve"> në qendrat sportive, klubet, federatat sportive, etj. </w:t>
      </w:r>
      <w:r>
        <w:rPr>
          <w:rFonts w:ascii="Times New Roman" w:hAnsi="Times New Roman" w:cs="Times New Roman"/>
        </w:rPr>
        <w:t xml:space="preserve">Ose, duhet të planifikohet dhënia e informacionit të duhur në lidhje me </w:t>
      </w:r>
      <w:r w:rsidRPr="0005701D">
        <w:rPr>
          <w:rFonts w:ascii="Times New Roman" w:hAnsi="Times New Roman" w:cs="Times New Roman"/>
        </w:rPr>
        <w:t xml:space="preserve">protokollin për fëmijët interseks miratuar nga MSHMS në korrik 2020. Gjithashtu, bazuar në mësimet e nxjerra nga vështirësitë që ndeshën personat LGBTI+ gjatë periudhës së karantinës për shkak të Covid-19, duhet </w:t>
      </w:r>
      <w:r w:rsidRPr="0005701D">
        <w:rPr>
          <w:rFonts w:ascii="Times New Roman" w:hAnsi="Times New Roman" w:cs="Times New Roman"/>
        </w:rPr>
        <w:lastRenderedPageBreak/>
        <w:t xml:space="preserve">të planifikohen veprime për të përmirësuar aksesin dhe disponueshmërinë e shërnbimeve të kujdesit shëndetësor për personat LGBTI+. </w:t>
      </w:r>
      <w:r w:rsidRPr="0005701D">
        <w:rPr>
          <w:rFonts w:ascii="Times New Roman" w:eastAsia="Times New Roman" w:hAnsi="Times New Roman" w:cs="Times New Roman"/>
        </w:rPr>
        <w:t>Personat që punojnë në repartin e lindjes ose në gjinekologji duhet të udhëzohen në mënyrë specifike për ofrimin e shërbimeve të kujdesit shëndetësor p</w:t>
      </w:r>
      <w:r w:rsidRPr="0005701D">
        <w:rPr>
          <w:rFonts w:ascii="Times New Roman" w:hAnsi="Times New Roman" w:cs="Times New Roman"/>
        </w:rPr>
        <w:t>ë</w:t>
      </w:r>
      <w:r w:rsidRPr="0005701D">
        <w:rPr>
          <w:rFonts w:ascii="Times New Roman" w:eastAsia="Times New Roman" w:hAnsi="Times New Roman" w:cs="Times New Roman"/>
        </w:rPr>
        <w:t>r personat transgjinorë</w:t>
      </w:r>
      <w:r>
        <w:rPr>
          <w:rFonts w:ascii="Times New Roman" w:eastAsia="Times New Roman" w:hAnsi="Times New Roman" w:cs="Times New Roman"/>
        </w:rPr>
        <w:t xml:space="preserve">. Po kështu </w:t>
      </w:r>
      <w:r w:rsidRPr="0005701D">
        <w:rPr>
          <w:rFonts w:ascii="Times New Roman" w:eastAsia="Times New Roman" w:hAnsi="Times New Roman" w:cs="Times New Roman"/>
        </w:rPr>
        <w:t>duhet të përmirësohet aksesi persona</w:t>
      </w:r>
      <w:r>
        <w:rPr>
          <w:rFonts w:ascii="Times New Roman" w:eastAsia="Times New Roman" w:hAnsi="Times New Roman" w:cs="Times New Roman"/>
        </w:rPr>
        <w:t>ve</w:t>
      </w:r>
      <w:r w:rsidRPr="0005701D">
        <w:rPr>
          <w:rFonts w:ascii="Times New Roman" w:eastAsia="Times New Roman" w:hAnsi="Times New Roman" w:cs="Times New Roman"/>
        </w:rPr>
        <w:t xml:space="preserve"> LGBTI+, në testime plotësisht anonime për SST, </w:t>
      </w:r>
      <w:r>
        <w:rPr>
          <w:rFonts w:ascii="Times New Roman" w:eastAsia="Times New Roman" w:hAnsi="Times New Roman" w:cs="Times New Roman"/>
        </w:rPr>
        <w:t>etj</w:t>
      </w:r>
      <w:r w:rsidRPr="0005701D">
        <w:rPr>
          <w:rFonts w:ascii="Times New Roman" w:eastAsia="Times New Roman" w:hAnsi="Times New Roman" w:cs="Times New Roman"/>
        </w:rPr>
        <w:t>.</w:t>
      </w:r>
    </w:p>
    <w:p w14:paraId="4E77890B" w14:textId="77777777" w:rsidR="003C6CE6" w:rsidRPr="00B56BCF" w:rsidRDefault="003C6CE6" w:rsidP="003C6CE6">
      <w:pPr>
        <w:pStyle w:val="NoSpacing"/>
        <w:numPr>
          <w:ilvl w:val="0"/>
          <w:numId w:val="35"/>
        </w:numPr>
        <w:spacing w:line="276" w:lineRule="auto"/>
        <w:jc w:val="both"/>
        <w:rPr>
          <w:rFonts w:eastAsia="Times New Roman"/>
        </w:rPr>
      </w:pPr>
      <w:r w:rsidRPr="00B56BCF">
        <w:rPr>
          <w:rFonts w:ascii="Times New Roman" w:hAnsi="Times New Roman" w:cs="Times New Roman"/>
        </w:rPr>
        <w:t xml:space="preserve">Sa i përket strehimit, vlerësohet përfshirja e personave LGBTI+ si grup përfituesish në Ligjin Nr.22/2018 “Për Strehimin Social” dhe zbatimi i këtyre ndryshimeve për disa persona LGBTI+, kryesisht në Tiranë. Është e rëndësishme të vijohet me zbatimin e këtyre ndryshimeve ligjore në rang vendi. Po kështu, shërbimet mbështetëse të specializuara të tilla si Qendra STREHA, duhet të kenë një mbështetje të qendryueshme financiare, kryesisht nga buxheti i shtetit.  </w:t>
      </w:r>
    </w:p>
    <w:p w14:paraId="5AD156E4" w14:textId="77777777" w:rsidR="003C6CE6" w:rsidRPr="00B56BCF" w:rsidRDefault="003C6CE6" w:rsidP="003C6CE6">
      <w:pPr>
        <w:pStyle w:val="NoSpacing"/>
        <w:numPr>
          <w:ilvl w:val="0"/>
          <w:numId w:val="35"/>
        </w:numPr>
        <w:spacing w:line="276" w:lineRule="auto"/>
        <w:jc w:val="both"/>
        <w:rPr>
          <w:rFonts w:ascii="Times New Roman" w:eastAsia="Times New Roman" w:hAnsi="Times New Roman" w:cs="Times New Roman"/>
        </w:rPr>
      </w:pPr>
      <w:r w:rsidRPr="00B56BCF">
        <w:rPr>
          <w:rFonts w:ascii="Times New Roman" w:eastAsia="Times New Roman" w:hAnsi="Times New Roman" w:cs="Times New Roman"/>
        </w:rPr>
        <w:t xml:space="preserve">Rritja e informimit dhe ndërgjegjësimit të opinionit publik për pranimin dhe gjithëpërfshirjen e personave LGBTI+, si dhe respektimin e të drejtave të tyre njerëzore, është gjithashtu domosdoshmëri dhe duhet të mundësohet përmes planifikimit të aktiviteteve konkrete në këtë drejtim. </w:t>
      </w:r>
    </w:p>
    <w:p w14:paraId="2BFF583F" w14:textId="77777777" w:rsidR="003C6CE6" w:rsidRPr="001B1D14" w:rsidRDefault="003C6CE6" w:rsidP="003C6CE6">
      <w:pPr>
        <w:pStyle w:val="ListParagraph"/>
        <w:jc w:val="both"/>
      </w:pPr>
    </w:p>
    <w:p w14:paraId="25C6EFC9" w14:textId="0F049B47" w:rsidR="00960A1E" w:rsidRDefault="00960A1E" w:rsidP="00AB105C">
      <w:pPr>
        <w:spacing w:after="0" w:line="240" w:lineRule="auto"/>
        <w:jc w:val="both"/>
        <w:rPr>
          <w:rFonts w:ascii="Times New Roman" w:hAnsi="Times New Roman"/>
          <w:sz w:val="24"/>
          <w:szCs w:val="24"/>
          <w:lang w:val="sq-AL"/>
        </w:rPr>
      </w:pPr>
    </w:p>
    <w:p w14:paraId="3EC5B70E" w14:textId="77777777" w:rsidR="00592C14" w:rsidRPr="004F6A99" w:rsidRDefault="00592C14" w:rsidP="00AB105C">
      <w:pPr>
        <w:spacing w:after="0" w:line="240" w:lineRule="auto"/>
        <w:jc w:val="both"/>
        <w:rPr>
          <w:rFonts w:ascii="Times New Roman" w:eastAsia="Times New Roman" w:hAnsi="Times New Roman"/>
          <w:bCs/>
          <w:sz w:val="24"/>
          <w:szCs w:val="24"/>
          <w:lang w:val="sq-AL"/>
        </w:rPr>
      </w:pPr>
    </w:p>
    <w:p w14:paraId="5BE9C377" w14:textId="77777777" w:rsidR="00715FE6" w:rsidRPr="004F6A99" w:rsidRDefault="00275D43" w:rsidP="00AB105C">
      <w:pPr>
        <w:spacing w:after="0" w:line="240" w:lineRule="auto"/>
        <w:jc w:val="both"/>
        <w:rPr>
          <w:rFonts w:ascii="Times New Roman" w:eastAsia="Times New Roman" w:hAnsi="Times New Roman"/>
          <w:b/>
          <w:sz w:val="24"/>
          <w:szCs w:val="24"/>
          <w:lang w:val="sq-AL"/>
        </w:rPr>
      </w:pPr>
      <w:r w:rsidRPr="004F6A99">
        <w:rPr>
          <w:rFonts w:ascii="Times New Roman" w:eastAsia="Times New Roman" w:hAnsi="Times New Roman"/>
          <w:b/>
          <w:sz w:val="24"/>
          <w:szCs w:val="24"/>
          <w:lang w:val="sq-AL"/>
        </w:rPr>
        <w:t xml:space="preserve">IV.VLERËSIMI </w:t>
      </w:r>
      <w:r w:rsidR="00715FE6" w:rsidRPr="004F6A99">
        <w:rPr>
          <w:rFonts w:ascii="Times New Roman" w:eastAsia="Times New Roman" w:hAnsi="Times New Roman"/>
          <w:b/>
          <w:sz w:val="24"/>
          <w:szCs w:val="24"/>
          <w:lang w:val="sq-AL"/>
        </w:rPr>
        <w:t>I LIGJSHMËRISË, KUSHTETUTSHMËRISË DHE HARMONIZIMI ME LEGJISLACIONIN NË FUQI VENDAS E NDËRKOMBËTAR</w:t>
      </w:r>
    </w:p>
    <w:p w14:paraId="31FC9714" w14:textId="2747360A" w:rsidR="00A81D7E" w:rsidRPr="00592C14" w:rsidRDefault="00B367F8" w:rsidP="00AB105C">
      <w:pPr>
        <w:spacing w:after="0" w:line="240" w:lineRule="auto"/>
        <w:jc w:val="both"/>
        <w:rPr>
          <w:rFonts w:ascii="Times New Roman" w:eastAsia="Times New Roman" w:hAnsi="Times New Roman"/>
          <w:sz w:val="24"/>
          <w:szCs w:val="24"/>
          <w:lang w:val="sq-AL"/>
        </w:rPr>
      </w:pPr>
      <w:r w:rsidRPr="004F6A99">
        <w:rPr>
          <w:rFonts w:ascii="Times New Roman" w:eastAsia="Times New Roman" w:hAnsi="Times New Roman"/>
          <w:sz w:val="24"/>
          <w:szCs w:val="24"/>
          <w:lang w:val="sq-AL"/>
        </w:rPr>
        <w:t>Projekt</w:t>
      </w:r>
      <w:r w:rsidR="00515F46" w:rsidRPr="004F6A99">
        <w:rPr>
          <w:rFonts w:ascii="Times New Roman" w:eastAsia="Times New Roman" w:hAnsi="Times New Roman"/>
          <w:sz w:val="24"/>
          <w:szCs w:val="24"/>
          <w:lang w:val="sq-AL"/>
        </w:rPr>
        <w:t>akti</w:t>
      </w:r>
      <w:r w:rsidR="00960A1E" w:rsidRPr="004F6A99">
        <w:rPr>
          <w:rFonts w:ascii="Times New Roman" w:eastAsia="Times New Roman" w:hAnsi="Times New Roman"/>
          <w:sz w:val="24"/>
          <w:szCs w:val="24"/>
          <w:lang w:val="sq-AL"/>
        </w:rPr>
        <w:t xml:space="preserve"> </w:t>
      </w:r>
      <w:r w:rsidR="00715FE6" w:rsidRPr="004F6A99">
        <w:rPr>
          <w:rFonts w:ascii="Times New Roman" w:eastAsia="Times New Roman" w:hAnsi="Times New Roman"/>
          <w:sz w:val="24"/>
          <w:szCs w:val="24"/>
          <w:lang w:val="sq-AL"/>
        </w:rPr>
        <w:t>propozohet në mbështetje të nenit 100 të Kushtetutës</w:t>
      </w:r>
      <w:r w:rsidR="000E7B40" w:rsidRPr="004F6A99">
        <w:rPr>
          <w:rFonts w:ascii="Times New Roman" w:eastAsia="Times New Roman" w:hAnsi="Times New Roman"/>
          <w:sz w:val="24"/>
          <w:szCs w:val="24"/>
          <w:lang w:val="sq-AL"/>
        </w:rPr>
        <w:t xml:space="preserve"> </w:t>
      </w:r>
      <w:r w:rsidR="00715FE6" w:rsidRPr="004F6A99">
        <w:rPr>
          <w:rFonts w:ascii="Times New Roman" w:eastAsia="Times New Roman" w:hAnsi="Times New Roman"/>
          <w:sz w:val="24"/>
          <w:szCs w:val="24"/>
          <w:lang w:val="sq-AL"/>
        </w:rPr>
        <w:t xml:space="preserve">nga </w:t>
      </w:r>
      <w:r w:rsidR="000C2063" w:rsidRPr="004F6A99">
        <w:rPr>
          <w:rFonts w:ascii="Times New Roman" w:eastAsia="Times New Roman" w:hAnsi="Times New Roman"/>
          <w:sz w:val="24"/>
          <w:szCs w:val="24"/>
          <w:lang w:val="sq-AL"/>
        </w:rPr>
        <w:t>Ministri i Shëndetësisë dhe Mbrojtjes Sociale.</w:t>
      </w:r>
      <w:r w:rsidR="00A81D7E" w:rsidRPr="004F6A99">
        <w:rPr>
          <w:rFonts w:ascii="Times New Roman" w:hAnsi="Times New Roman"/>
          <w:sz w:val="24"/>
          <w:szCs w:val="24"/>
          <w:lang w:val="sq-AL"/>
        </w:rPr>
        <w:t xml:space="preserve"> </w:t>
      </w:r>
    </w:p>
    <w:p w14:paraId="423CB4DB" w14:textId="77777777" w:rsidR="00715FE6" w:rsidRPr="004F6A99" w:rsidRDefault="00715FE6" w:rsidP="00AB105C">
      <w:pPr>
        <w:spacing w:after="0" w:line="240" w:lineRule="auto"/>
        <w:jc w:val="both"/>
        <w:rPr>
          <w:rFonts w:ascii="Times New Roman" w:eastAsia="Times New Roman" w:hAnsi="Times New Roman"/>
          <w:sz w:val="24"/>
          <w:szCs w:val="24"/>
          <w:lang w:val="sq-AL"/>
        </w:rPr>
      </w:pPr>
    </w:p>
    <w:p w14:paraId="2DF30030" w14:textId="77777777" w:rsidR="00715FE6" w:rsidRPr="004F6A99" w:rsidRDefault="00715FE6" w:rsidP="00AB105C">
      <w:pPr>
        <w:spacing w:after="0" w:line="240" w:lineRule="auto"/>
        <w:jc w:val="both"/>
        <w:rPr>
          <w:rFonts w:ascii="Times New Roman" w:eastAsia="Times New Roman" w:hAnsi="Times New Roman"/>
          <w:b/>
          <w:sz w:val="24"/>
          <w:szCs w:val="24"/>
          <w:lang w:val="sq-AL"/>
        </w:rPr>
      </w:pPr>
      <w:r w:rsidRPr="004F6A99">
        <w:rPr>
          <w:rFonts w:ascii="Times New Roman" w:eastAsia="Times New Roman" w:hAnsi="Times New Roman"/>
          <w:b/>
          <w:sz w:val="24"/>
          <w:szCs w:val="24"/>
          <w:lang w:val="sq-AL"/>
        </w:rPr>
        <w:t>V.VLERËSIMI I SHKALLËS SË PËRAFRIMIT ME ACQUIS COMMUNAUTAIRE (PËR PROJEKTAK</w:t>
      </w:r>
      <w:r w:rsidR="00C800F9" w:rsidRPr="004F6A99">
        <w:rPr>
          <w:rFonts w:ascii="Times New Roman" w:eastAsia="Times New Roman" w:hAnsi="Times New Roman"/>
          <w:b/>
          <w:sz w:val="24"/>
          <w:szCs w:val="24"/>
          <w:lang w:val="sq-AL"/>
        </w:rPr>
        <w:t>T</w:t>
      </w:r>
      <w:r w:rsidRPr="004F6A99">
        <w:rPr>
          <w:rFonts w:ascii="Times New Roman" w:eastAsia="Times New Roman" w:hAnsi="Times New Roman"/>
          <w:b/>
          <w:sz w:val="24"/>
          <w:szCs w:val="24"/>
          <w:lang w:val="sq-AL"/>
        </w:rPr>
        <w:t>ET NORMATIVE)</w:t>
      </w:r>
    </w:p>
    <w:p w14:paraId="5E5B07FA" w14:textId="05212D4D" w:rsidR="0065514A" w:rsidRPr="004F6A99" w:rsidRDefault="00272072" w:rsidP="00AB105C">
      <w:pPr>
        <w:spacing w:after="0" w:line="240" w:lineRule="auto"/>
        <w:jc w:val="both"/>
        <w:rPr>
          <w:rFonts w:ascii="Times New Roman" w:hAnsi="Times New Roman"/>
          <w:sz w:val="24"/>
          <w:szCs w:val="24"/>
          <w:lang w:val="sq-AL"/>
        </w:rPr>
      </w:pPr>
      <w:r w:rsidRPr="00397C56">
        <w:rPr>
          <w:rFonts w:ascii="Times New Roman" w:hAnsi="Times New Roman"/>
        </w:rPr>
        <w:t>“</w:t>
      </w:r>
      <w:r>
        <w:rPr>
          <w:rFonts w:ascii="Times New Roman" w:hAnsi="Times New Roman"/>
        </w:rPr>
        <w:t>PKV LGBTI+ 2021 - 2027</w:t>
      </w:r>
      <w:r w:rsidRPr="00397C56">
        <w:rPr>
          <w:rFonts w:ascii="Times New Roman" w:hAnsi="Times New Roman"/>
        </w:rPr>
        <w:t>”</w:t>
      </w:r>
      <w:r w:rsidR="006553F0" w:rsidRPr="004F6A99">
        <w:rPr>
          <w:rFonts w:ascii="Times New Roman" w:eastAsia="Times New Roman" w:hAnsi="Times New Roman"/>
          <w:noProof/>
          <w:sz w:val="24"/>
          <w:szCs w:val="24"/>
          <w:lang w:val="sq-AL"/>
        </w:rPr>
        <w:t>, nuk p</w:t>
      </w:r>
      <w:r w:rsidR="00CE0C23" w:rsidRPr="004F6A99">
        <w:rPr>
          <w:rFonts w:ascii="Times New Roman" w:eastAsia="Times New Roman" w:hAnsi="Times New Roman"/>
          <w:noProof/>
          <w:sz w:val="24"/>
          <w:szCs w:val="24"/>
          <w:lang w:val="sq-AL"/>
        </w:rPr>
        <w:t>ë</w:t>
      </w:r>
      <w:r w:rsidR="006553F0" w:rsidRPr="004F6A99">
        <w:rPr>
          <w:rFonts w:ascii="Times New Roman" w:eastAsia="Times New Roman" w:hAnsi="Times New Roman"/>
          <w:noProof/>
          <w:sz w:val="24"/>
          <w:szCs w:val="24"/>
          <w:lang w:val="sq-AL"/>
        </w:rPr>
        <w:t>rafron akte konkrete t</w:t>
      </w:r>
      <w:r w:rsidR="00CE0C23" w:rsidRPr="004F6A99">
        <w:rPr>
          <w:rFonts w:ascii="Times New Roman" w:eastAsia="Times New Roman" w:hAnsi="Times New Roman"/>
          <w:noProof/>
          <w:sz w:val="24"/>
          <w:szCs w:val="24"/>
          <w:lang w:val="sq-AL"/>
        </w:rPr>
        <w:t>ë</w:t>
      </w:r>
      <w:r w:rsidR="006553F0" w:rsidRPr="004F6A99">
        <w:rPr>
          <w:rFonts w:ascii="Times New Roman" w:eastAsia="Times New Roman" w:hAnsi="Times New Roman"/>
          <w:noProof/>
          <w:sz w:val="24"/>
          <w:szCs w:val="24"/>
          <w:lang w:val="sq-AL"/>
        </w:rPr>
        <w:t xml:space="preserve"> legjislacionit t</w:t>
      </w:r>
      <w:r w:rsidR="00CE0C23" w:rsidRPr="004F6A99">
        <w:rPr>
          <w:rFonts w:ascii="Times New Roman" w:eastAsia="Times New Roman" w:hAnsi="Times New Roman"/>
          <w:noProof/>
          <w:sz w:val="24"/>
          <w:szCs w:val="24"/>
          <w:lang w:val="sq-AL"/>
        </w:rPr>
        <w:t>ë</w:t>
      </w:r>
      <w:r w:rsidR="006553F0" w:rsidRPr="004F6A99">
        <w:rPr>
          <w:rFonts w:ascii="Times New Roman" w:eastAsia="Times New Roman" w:hAnsi="Times New Roman"/>
          <w:noProof/>
          <w:sz w:val="24"/>
          <w:szCs w:val="24"/>
          <w:lang w:val="sq-AL"/>
        </w:rPr>
        <w:t xml:space="preserve"> Bashkimit Evropian por bazohet n</w:t>
      </w:r>
      <w:r w:rsidR="00CE0C23" w:rsidRPr="004F6A99">
        <w:rPr>
          <w:rFonts w:ascii="Times New Roman" w:eastAsia="Times New Roman" w:hAnsi="Times New Roman"/>
          <w:noProof/>
          <w:sz w:val="24"/>
          <w:szCs w:val="24"/>
          <w:lang w:val="sq-AL"/>
        </w:rPr>
        <w:t>ë</w:t>
      </w:r>
      <w:r w:rsidR="006553F0" w:rsidRPr="004F6A99">
        <w:rPr>
          <w:rFonts w:ascii="Times New Roman" w:eastAsia="Times New Roman" w:hAnsi="Times New Roman"/>
          <w:noProof/>
          <w:sz w:val="24"/>
          <w:szCs w:val="24"/>
          <w:lang w:val="sq-AL"/>
        </w:rPr>
        <w:t xml:space="preserve"> praktikat m</w:t>
      </w:r>
      <w:r w:rsidR="00CE0C23" w:rsidRPr="004F6A99">
        <w:rPr>
          <w:rFonts w:ascii="Times New Roman" w:eastAsia="Times New Roman" w:hAnsi="Times New Roman"/>
          <w:noProof/>
          <w:sz w:val="24"/>
          <w:szCs w:val="24"/>
          <w:lang w:val="sq-AL"/>
        </w:rPr>
        <w:t>ë</w:t>
      </w:r>
      <w:r w:rsidR="006553F0" w:rsidRPr="004F6A99">
        <w:rPr>
          <w:rFonts w:ascii="Times New Roman" w:eastAsia="Times New Roman" w:hAnsi="Times New Roman"/>
          <w:noProof/>
          <w:sz w:val="24"/>
          <w:szCs w:val="24"/>
          <w:lang w:val="sq-AL"/>
        </w:rPr>
        <w:t xml:space="preserve"> t</w:t>
      </w:r>
      <w:r w:rsidR="00CE0C23" w:rsidRPr="004F6A99">
        <w:rPr>
          <w:rFonts w:ascii="Times New Roman" w:eastAsia="Times New Roman" w:hAnsi="Times New Roman"/>
          <w:noProof/>
          <w:sz w:val="24"/>
          <w:szCs w:val="24"/>
          <w:lang w:val="sq-AL"/>
        </w:rPr>
        <w:t>ë</w:t>
      </w:r>
      <w:r w:rsidR="006553F0" w:rsidRPr="004F6A99">
        <w:rPr>
          <w:rFonts w:ascii="Times New Roman" w:eastAsia="Times New Roman" w:hAnsi="Times New Roman"/>
          <w:noProof/>
          <w:sz w:val="24"/>
          <w:szCs w:val="24"/>
          <w:lang w:val="sq-AL"/>
        </w:rPr>
        <w:t xml:space="preserve"> mira dhe politikat e Bashkimit Evropian p</w:t>
      </w:r>
      <w:r w:rsidR="00CE0C23" w:rsidRPr="004F6A99">
        <w:rPr>
          <w:rFonts w:ascii="Times New Roman" w:eastAsia="Times New Roman" w:hAnsi="Times New Roman"/>
          <w:noProof/>
          <w:sz w:val="24"/>
          <w:szCs w:val="24"/>
          <w:lang w:val="sq-AL"/>
        </w:rPr>
        <w:t>ë</w:t>
      </w:r>
      <w:r w:rsidR="006553F0" w:rsidRPr="004F6A99">
        <w:rPr>
          <w:rFonts w:ascii="Times New Roman" w:eastAsia="Times New Roman" w:hAnsi="Times New Roman"/>
          <w:noProof/>
          <w:sz w:val="24"/>
          <w:szCs w:val="24"/>
          <w:lang w:val="sq-AL"/>
        </w:rPr>
        <w:t>r fush</w:t>
      </w:r>
      <w:r w:rsidR="00CE0C23" w:rsidRPr="004F6A99">
        <w:rPr>
          <w:rFonts w:ascii="Times New Roman" w:eastAsia="Times New Roman" w:hAnsi="Times New Roman"/>
          <w:noProof/>
          <w:sz w:val="24"/>
          <w:szCs w:val="24"/>
          <w:lang w:val="sq-AL"/>
        </w:rPr>
        <w:t>ë</w:t>
      </w:r>
      <w:r w:rsidR="006553F0" w:rsidRPr="004F6A99">
        <w:rPr>
          <w:rFonts w:ascii="Times New Roman" w:eastAsia="Times New Roman" w:hAnsi="Times New Roman"/>
          <w:noProof/>
          <w:sz w:val="24"/>
          <w:szCs w:val="24"/>
          <w:lang w:val="sq-AL"/>
        </w:rPr>
        <w:t xml:space="preserve">n e </w:t>
      </w:r>
      <w:r>
        <w:rPr>
          <w:rFonts w:ascii="Times New Roman" w:eastAsia="Times New Roman" w:hAnsi="Times New Roman"/>
          <w:noProof/>
          <w:sz w:val="24"/>
          <w:szCs w:val="24"/>
          <w:lang w:val="sq-AL"/>
        </w:rPr>
        <w:t>mbrojtjes nga diskriminimi dhe konkretisht të personave LGBTI.</w:t>
      </w:r>
    </w:p>
    <w:p w14:paraId="654DFA27" w14:textId="77777777" w:rsidR="0065514A" w:rsidRPr="004F6A99" w:rsidRDefault="0065514A" w:rsidP="00AB105C">
      <w:pPr>
        <w:spacing w:after="0" w:line="240" w:lineRule="auto"/>
        <w:jc w:val="both"/>
        <w:rPr>
          <w:rFonts w:ascii="Times New Roman" w:eastAsia="Times New Roman" w:hAnsi="Times New Roman"/>
          <w:b/>
          <w:sz w:val="24"/>
          <w:szCs w:val="24"/>
          <w:lang w:val="sq-AL"/>
        </w:rPr>
      </w:pPr>
    </w:p>
    <w:p w14:paraId="7B829F6D" w14:textId="77777777" w:rsidR="00715FE6" w:rsidRDefault="00715FE6" w:rsidP="00AB105C">
      <w:pPr>
        <w:spacing w:after="0" w:line="240" w:lineRule="auto"/>
        <w:jc w:val="both"/>
        <w:rPr>
          <w:rFonts w:ascii="Times New Roman" w:eastAsia="Times New Roman" w:hAnsi="Times New Roman"/>
          <w:b/>
          <w:sz w:val="24"/>
          <w:szCs w:val="24"/>
          <w:lang w:val="sq-AL"/>
        </w:rPr>
      </w:pPr>
      <w:r w:rsidRPr="004F6A99">
        <w:rPr>
          <w:rFonts w:ascii="Times New Roman" w:eastAsia="Times New Roman" w:hAnsi="Times New Roman"/>
          <w:b/>
          <w:sz w:val="24"/>
          <w:szCs w:val="24"/>
          <w:lang w:val="sq-AL"/>
        </w:rPr>
        <w:t>VI.PËRMBLEDHJE SHPJEGUESE E PËRMBAJTJES SË PROJEKTAKTIT</w:t>
      </w:r>
    </w:p>
    <w:p w14:paraId="5D2B2310" w14:textId="77777777" w:rsidR="004F6A99" w:rsidRPr="004F6A99" w:rsidRDefault="004F6A99" w:rsidP="00AB105C">
      <w:pPr>
        <w:spacing w:after="0" w:line="240" w:lineRule="auto"/>
        <w:jc w:val="both"/>
        <w:rPr>
          <w:rFonts w:ascii="Times New Roman" w:eastAsia="Times New Roman" w:hAnsi="Times New Roman"/>
          <w:b/>
          <w:sz w:val="24"/>
          <w:szCs w:val="24"/>
          <w:lang w:val="sq-AL"/>
        </w:rPr>
      </w:pPr>
    </w:p>
    <w:p w14:paraId="5AED106D" w14:textId="1600C25C" w:rsidR="004910A9" w:rsidRPr="004F6A99" w:rsidRDefault="004910A9" w:rsidP="00AB105C">
      <w:pPr>
        <w:spacing w:after="0" w:line="240" w:lineRule="auto"/>
        <w:jc w:val="both"/>
        <w:rPr>
          <w:rFonts w:ascii="Times New Roman" w:eastAsia="Times New Roman" w:hAnsi="Times New Roman"/>
          <w:noProof/>
          <w:sz w:val="24"/>
          <w:szCs w:val="24"/>
        </w:rPr>
      </w:pPr>
      <w:r w:rsidRPr="004F6A99">
        <w:rPr>
          <w:rFonts w:ascii="Times New Roman" w:eastAsia="Times New Roman" w:hAnsi="Times New Roman"/>
          <w:noProof/>
          <w:sz w:val="24"/>
          <w:szCs w:val="24"/>
          <w:lang w:val="sq-AL"/>
        </w:rPr>
        <w:t xml:space="preserve">Në tërësinë e </w:t>
      </w:r>
      <w:r w:rsidR="00EF674A">
        <w:rPr>
          <w:rFonts w:ascii="Times New Roman" w:eastAsia="Times New Roman" w:hAnsi="Times New Roman"/>
          <w:noProof/>
          <w:sz w:val="24"/>
          <w:szCs w:val="24"/>
          <w:lang w:val="sq-AL"/>
        </w:rPr>
        <w:t xml:space="preserve">tij </w:t>
      </w:r>
      <w:r w:rsidRPr="004F6A99">
        <w:rPr>
          <w:rFonts w:ascii="Times New Roman" w:eastAsia="Times New Roman" w:hAnsi="Times New Roman"/>
          <w:noProof/>
          <w:sz w:val="24"/>
          <w:szCs w:val="24"/>
          <w:lang w:val="sq-AL"/>
        </w:rPr>
        <w:t xml:space="preserve"> </w:t>
      </w:r>
      <w:r w:rsidR="00EF674A" w:rsidRPr="00397C56">
        <w:rPr>
          <w:rFonts w:ascii="Times New Roman" w:hAnsi="Times New Roman"/>
        </w:rPr>
        <w:t>“</w:t>
      </w:r>
      <w:r w:rsidR="00EF674A">
        <w:rPr>
          <w:rFonts w:ascii="Times New Roman" w:hAnsi="Times New Roman"/>
        </w:rPr>
        <w:t>PKV LGBTI+ 2021 - 2027</w:t>
      </w:r>
      <w:r w:rsidR="00EF674A" w:rsidRPr="00397C56">
        <w:rPr>
          <w:rFonts w:ascii="Times New Roman" w:hAnsi="Times New Roman"/>
        </w:rPr>
        <w:t xml:space="preserve">” </w:t>
      </w:r>
      <w:r w:rsidRPr="004F6A99">
        <w:rPr>
          <w:rFonts w:ascii="Times New Roman" w:eastAsia="Times New Roman" w:hAnsi="Times New Roman"/>
          <w:noProof/>
          <w:sz w:val="24"/>
          <w:szCs w:val="24"/>
          <w:lang w:val="sq-AL"/>
        </w:rPr>
        <w:t xml:space="preserve">përbëhet nga </w:t>
      </w:r>
      <w:r w:rsidR="00EF674A">
        <w:rPr>
          <w:rFonts w:ascii="Times New Roman" w:eastAsia="Times New Roman" w:hAnsi="Times New Roman"/>
          <w:b/>
          <w:bCs/>
          <w:noProof/>
          <w:sz w:val="24"/>
          <w:szCs w:val="24"/>
        </w:rPr>
        <w:t>3</w:t>
      </w:r>
      <w:r w:rsidRPr="004F6A99">
        <w:rPr>
          <w:rFonts w:ascii="Times New Roman" w:eastAsia="Times New Roman" w:hAnsi="Times New Roman"/>
          <w:b/>
          <w:bCs/>
          <w:noProof/>
          <w:sz w:val="24"/>
          <w:szCs w:val="24"/>
          <w:lang w:val="sq-AL"/>
        </w:rPr>
        <w:t xml:space="preserve"> qëllime strategjike kryesore</w:t>
      </w:r>
      <w:r w:rsidRPr="004F6A99">
        <w:rPr>
          <w:rFonts w:ascii="Times New Roman" w:eastAsia="Times New Roman" w:hAnsi="Times New Roman"/>
          <w:noProof/>
          <w:sz w:val="24"/>
          <w:szCs w:val="24"/>
          <w:lang w:val="sq-AL"/>
        </w:rPr>
        <w:t xml:space="preserve">, </w:t>
      </w:r>
      <w:r w:rsidR="00EF674A">
        <w:rPr>
          <w:rFonts w:ascii="Times New Roman" w:eastAsia="Times New Roman" w:hAnsi="Times New Roman"/>
          <w:b/>
          <w:bCs/>
          <w:noProof/>
          <w:sz w:val="24"/>
          <w:szCs w:val="24"/>
        </w:rPr>
        <w:t>8</w:t>
      </w:r>
      <w:r w:rsidRPr="004F6A99">
        <w:rPr>
          <w:rFonts w:ascii="Times New Roman" w:eastAsia="Times New Roman" w:hAnsi="Times New Roman"/>
          <w:b/>
          <w:bCs/>
          <w:noProof/>
          <w:sz w:val="24"/>
          <w:szCs w:val="24"/>
        </w:rPr>
        <w:t xml:space="preserve"> </w:t>
      </w:r>
      <w:r w:rsidRPr="004F6A99">
        <w:rPr>
          <w:rFonts w:ascii="Times New Roman" w:eastAsia="Times New Roman" w:hAnsi="Times New Roman"/>
          <w:b/>
          <w:bCs/>
          <w:noProof/>
          <w:sz w:val="24"/>
          <w:szCs w:val="24"/>
          <w:lang w:val="sq-AL"/>
        </w:rPr>
        <w:t>objektiva specifikë</w:t>
      </w:r>
      <w:r w:rsidR="00A81D7E" w:rsidRPr="004F6A99">
        <w:rPr>
          <w:rFonts w:ascii="Times New Roman" w:eastAsia="Times New Roman" w:hAnsi="Times New Roman"/>
          <w:b/>
          <w:bCs/>
          <w:noProof/>
          <w:sz w:val="24"/>
          <w:szCs w:val="24"/>
          <w:lang w:val="sq-AL"/>
        </w:rPr>
        <w:t xml:space="preserve"> </w:t>
      </w:r>
      <w:r w:rsidR="00A81D7E" w:rsidRPr="004F6A99">
        <w:rPr>
          <w:rFonts w:ascii="Times New Roman" w:eastAsia="Times New Roman" w:hAnsi="Times New Roman"/>
          <w:i/>
          <w:iCs/>
          <w:noProof/>
          <w:sz w:val="24"/>
          <w:szCs w:val="24"/>
          <w:lang w:val="sq-AL"/>
        </w:rPr>
        <w:t>(res</w:t>
      </w:r>
      <w:r w:rsidR="00DF5B60" w:rsidRPr="004F6A99">
        <w:rPr>
          <w:rFonts w:ascii="Times New Roman" w:eastAsia="Times New Roman" w:hAnsi="Times New Roman"/>
          <w:i/>
          <w:iCs/>
          <w:noProof/>
          <w:sz w:val="24"/>
          <w:szCs w:val="24"/>
          <w:lang w:val="sq-AL"/>
        </w:rPr>
        <w:t>p</w:t>
      </w:r>
      <w:r w:rsidR="00A81D7E" w:rsidRPr="004F6A99">
        <w:rPr>
          <w:rFonts w:ascii="Times New Roman" w:eastAsia="Times New Roman" w:hAnsi="Times New Roman"/>
          <w:i/>
          <w:iCs/>
          <w:noProof/>
          <w:sz w:val="24"/>
          <w:szCs w:val="24"/>
          <w:lang w:val="sq-AL"/>
        </w:rPr>
        <w:t>ektivisht</w:t>
      </w:r>
      <w:r w:rsidR="00DF5B60" w:rsidRPr="004F6A99">
        <w:rPr>
          <w:rFonts w:ascii="Times New Roman" w:eastAsia="Times New Roman" w:hAnsi="Times New Roman"/>
          <w:i/>
          <w:iCs/>
          <w:noProof/>
          <w:sz w:val="24"/>
          <w:szCs w:val="24"/>
          <w:lang w:val="sq-AL"/>
        </w:rPr>
        <w:t xml:space="preserve">: </w:t>
      </w:r>
      <w:r w:rsidR="00EF674A">
        <w:rPr>
          <w:rFonts w:ascii="Times New Roman" w:eastAsia="Times New Roman" w:hAnsi="Times New Roman"/>
          <w:i/>
          <w:iCs/>
          <w:noProof/>
          <w:sz w:val="24"/>
          <w:szCs w:val="24"/>
          <w:lang w:val="sq-AL"/>
        </w:rPr>
        <w:t>4</w:t>
      </w:r>
      <w:r w:rsidR="00A81D7E" w:rsidRPr="004F6A99">
        <w:rPr>
          <w:rFonts w:ascii="Times New Roman" w:eastAsia="Times New Roman" w:hAnsi="Times New Roman"/>
          <w:i/>
          <w:iCs/>
          <w:noProof/>
          <w:sz w:val="24"/>
          <w:szCs w:val="24"/>
          <w:lang w:val="sq-AL"/>
        </w:rPr>
        <w:t xml:space="preserve"> objektiva specifikë n</w:t>
      </w:r>
      <w:r w:rsidR="00320BDC" w:rsidRPr="004F6A99">
        <w:rPr>
          <w:rFonts w:ascii="Times New Roman" w:eastAsia="Times New Roman" w:hAnsi="Times New Roman"/>
          <w:i/>
          <w:iCs/>
          <w:noProof/>
          <w:sz w:val="24"/>
          <w:szCs w:val="24"/>
          <w:lang w:val="sq-AL"/>
        </w:rPr>
        <w:t>ë</w:t>
      </w:r>
      <w:r w:rsidR="00A81D7E" w:rsidRPr="004F6A99">
        <w:rPr>
          <w:rFonts w:ascii="Times New Roman" w:eastAsia="Times New Roman" w:hAnsi="Times New Roman"/>
          <w:i/>
          <w:iCs/>
          <w:noProof/>
          <w:sz w:val="24"/>
          <w:szCs w:val="24"/>
          <w:lang w:val="sq-AL"/>
        </w:rPr>
        <w:t>n Q</w:t>
      </w:r>
      <w:r w:rsidR="00320BDC" w:rsidRPr="004F6A99">
        <w:rPr>
          <w:rFonts w:ascii="Times New Roman" w:eastAsia="Times New Roman" w:hAnsi="Times New Roman"/>
          <w:i/>
          <w:iCs/>
          <w:noProof/>
          <w:sz w:val="24"/>
          <w:szCs w:val="24"/>
          <w:lang w:val="sq-AL"/>
        </w:rPr>
        <w:t>ë</w:t>
      </w:r>
      <w:r w:rsidR="00A81D7E" w:rsidRPr="004F6A99">
        <w:rPr>
          <w:rFonts w:ascii="Times New Roman" w:eastAsia="Times New Roman" w:hAnsi="Times New Roman"/>
          <w:i/>
          <w:iCs/>
          <w:noProof/>
          <w:sz w:val="24"/>
          <w:szCs w:val="24"/>
          <w:lang w:val="sq-AL"/>
        </w:rPr>
        <w:t>llimin Strategjik I</w:t>
      </w:r>
      <w:r w:rsidR="00DF5B60" w:rsidRPr="004F6A99">
        <w:rPr>
          <w:rFonts w:ascii="Times New Roman" w:eastAsia="Times New Roman" w:hAnsi="Times New Roman"/>
          <w:i/>
          <w:iCs/>
          <w:noProof/>
          <w:sz w:val="24"/>
          <w:szCs w:val="24"/>
          <w:lang w:val="sq-AL"/>
        </w:rPr>
        <w:t>; 2 objektiva specifikë n</w:t>
      </w:r>
      <w:r w:rsidR="00320BDC" w:rsidRPr="004F6A99">
        <w:rPr>
          <w:rFonts w:ascii="Times New Roman" w:eastAsia="Times New Roman" w:hAnsi="Times New Roman"/>
          <w:i/>
          <w:iCs/>
          <w:noProof/>
          <w:sz w:val="24"/>
          <w:szCs w:val="24"/>
          <w:lang w:val="sq-AL"/>
        </w:rPr>
        <w:t>ë</w:t>
      </w:r>
      <w:r w:rsidR="00DF5B60" w:rsidRPr="004F6A99">
        <w:rPr>
          <w:rFonts w:ascii="Times New Roman" w:eastAsia="Times New Roman" w:hAnsi="Times New Roman"/>
          <w:i/>
          <w:iCs/>
          <w:noProof/>
          <w:sz w:val="24"/>
          <w:szCs w:val="24"/>
          <w:lang w:val="sq-AL"/>
        </w:rPr>
        <w:t>n Q</w:t>
      </w:r>
      <w:r w:rsidR="00320BDC" w:rsidRPr="004F6A99">
        <w:rPr>
          <w:rFonts w:ascii="Times New Roman" w:eastAsia="Times New Roman" w:hAnsi="Times New Roman"/>
          <w:i/>
          <w:iCs/>
          <w:noProof/>
          <w:sz w:val="24"/>
          <w:szCs w:val="24"/>
          <w:lang w:val="sq-AL"/>
        </w:rPr>
        <w:t>ë</w:t>
      </w:r>
      <w:r w:rsidR="00DF5B60" w:rsidRPr="004F6A99">
        <w:rPr>
          <w:rFonts w:ascii="Times New Roman" w:eastAsia="Times New Roman" w:hAnsi="Times New Roman"/>
          <w:i/>
          <w:iCs/>
          <w:noProof/>
          <w:sz w:val="24"/>
          <w:szCs w:val="24"/>
          <w:lang w:val="sq-AL"/>
        </w:rPr>
        <w:t xml:space="preserve">llimin Strategjik II; </w:t>
      </w:r>
      <w:r w:rsidR="00EF674A">
        <w:rPr>
          <w:rFonts w:ascii="Times New Roman" w:eastAsia="Times New Roman" w:hAnsi="Times New Roman"/>
          <w:i/>
          <w:iCs/>
          <w:noProof/>
          <w:sz w:val="24"/>
          <w:szCs w:val="24"/>
          <w:lang w:val="sq-AL"/>
        </w:rPr>
        <w:t>2</w:t>
      </w:r>
      <w:r w:rsidR="00DF5B60" w:rsidRPr="004F6A99">
        <w:rPr>
          <w:rFonts w:ascii="Times New Roman" w:eastAsia="Times New Roman" w:hAnsi="Times New Roman"/>
          <w:i/>
          <w:iCs/>
          <w:noProof/>
          <w:sz w:val="24"/>
          <w:szCs w:val="24"/>
          <w:lang w:val="sq-AL"/>
        </w:rPr>
        <w:t xml:space="preserve"> objektiva specifikë n</w:t>
      </w:r>
      <w:r w:rsidR="00320BDC" w:rsidRPr="004F6A99">
        <w:rPr>
          <w:rFonts w:ascii="Times New Roman" w:eastAsia="Times New Roman" w:hAnsi="Times New Roman"/>
          <w:i/>
          <w:iCs/>
          <w:noProof/>
          <w:sz w:val="24"/>
          <w:szCs w:val="24"/>
          <w:lang w:val="sq-AL"/>
        </w:rPr>
        <w:t>ë</w:t>
      </w:r>
      <w:r w:rsidR="00DF5B60" w:rsidRPr="004F6A99">
        <w:rPr>
          <w:rFonts w:ascii="Times New Roman" w:eastAsia="Times New Roman" w:hAnsi="Times New Roman"/>
          <w:i/>
          <w:iCs/>
          <w:noProof/>
          <w:sz w:val="24"/>
          <w:szCs w:val="24"/>
          <w:lang w:val="sq-AL"/>
        </w:rPr>
        <w:t>n Q</w:t>
      </w:r>
      <w:r w:rsidR="00320BDC" w:rsidRPr="004F6A99">
        <w:rPr>
          <w:rFonts w:ascii="Times New Roman" w:eastAsia="Times New Roman" w:hAnsi="Times New Roman"/>
          <w:i/>
          <w:iCs/>
          <w:noProof/>
          <w:sz w:val="24"/>
          <w:szCs w:val="24"/>
          <w:lang w:val="sq-AL"/>
        </w:rPr>
        <w:t>ë</w:t>
      </w:r>
      <w:r w:rsidR="00DF5B60" w:rsidRPr="004F6A99">
        <w:rPr>
          <w:rFonts w:ascii="Times New Roman" w:eastAsia="Times New Roman" w:hAnsi="Times New Roman"/>
          <w:i/>
          <w:iCs/>
          <w:noProof/>
          <w:sz w:val="24"/>
          <w:szCs w:val="24"/>
          <w:lang w:val="sq-AL"/>
        </w:rPr>
        <w:t xml:space="preserve">llimin Strategjik </w:t>
      </w:r>
      <w:r w:rsidR="00EF674A">
        <w:rPr>
          <w:rFonts w:ascii="Times New Roman" w:eastAsia="Times New Roman" w:hAnsi="Times New Roman"/>
          <w:i/>
          <w:iCs/>
          <w:noProof/>
          <w:sz w:val="24"/>
          <w:szCs w:val="24"/>
          <w:lang w:val="sq-AL"/>
        </w:rPr>
        <w:t>III</w:t>
      </w:r>
      <w:r w:rsidR="003C7F11">
        <w:rPr>
          <w:rFonts w:ascii="Times New Roman" w:eastAsia="Times New Roman" w:hAnsi="Times New Roman"/>
          <w:i/>
          <w:iCs/>
          <w:noProof/>
          <w:sz w:val="24"/>
          <w:szCs w:val="24"/>
          <w:lang w:val="sq-AL"/>
        </w:rPr>
        <w:t>) dhe 20 masa.</w:t>
      </w:r>
    </w:p>
    <w:p w14:paraId="539C09DA" w14:textId="77777777" w:rsidR="0062693C" w:rsidRPr="004F6A99" w:rsidRDefault="0062693C" w:rsidP="00AB105C">
      <w:pPr>
        <w:spacing w:after="0" w:line="240" w:lineRule="auto"/>
        <w:jc w:val="both"/>
        <w:rPr>
          <w:rFonts w:ascii="Times New Roman" w:eastAsia="Times New Roman" w:hAnsi="Times New Roman"/>
          <w:sz w:val="24"/>
          <w:szCs w:val="24"/>
          <w:lang w:val="sq-AL"/>
        </w:rPr>
      </w:pPr>
    </w:p>
    <w:p w14:paraId="2432CB63" w14:textId="4A242CC7" w:rsidR="002B1BEB" w:rsidRPr="004F6A99" w:rsidRDefault="00715FE6" w:rsidP="00AB105C">
      <w:pPr>
        <w:spacing w:after="0" w:line="240" w:lineRule="auto"/>
        <w:jc w:val="both"/>
        <w:rPr>
          <w:rFonts w:ascii="Times New Roman" w:hAnsi="Times New Roman"/>
          <w:color w:val="FF0000"/>
          <w:sz w:val="24"/>
          <w:szCs w:val="24"/>
          <w:lang w:val="sq-AL"/>
        </w:rPr>
      </w:pPr>
      <w:r w:rsidRPr="004F6A99">
        <w:rPr>
          <w:rFonts w:ascii="Times New Roman" w:hAnsi="Times New Roman"/>
          <w:sz w:val="24"/>
          <w:szCs w:val="24"/>
          <w:lang w:val="sq-AL"/>
        </w:rPr>
        <w:t xml:space="preserve">Në të njëjtën kohë, </w:t>
      </w:r>
      <w:r w:rsidR="008532DC" w:rsidRPr="004F6A99">
        <w:rPr>
          <w:rFonts w:ascii="Times New Roman" w:hAnsi="Times New Roman"/>
          <w:sz w:val="24"/>
          <w:szCs w:val="24"/>
          <w:lang w:val="sq-AL"/>
        </w:rPr>
        <w:t>q</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 xml:space="preserve">llimet strategjike, </w:t>
      </w:r>
      <w:r w:rsidRPr="004F6A99">
        <w:rPr>
          <w:rFonts w:ascii="Times New Roman" w:hAnsi="Times New Roman"/>
          <w:sz w:val="24"/>
          <w:szCs w:val="24"/>
          <w:lang w:val="sq-AL"/>
        </w:rPr>
        <w:t>objektivat</w:t>
      </w:r>
      <w:r w:rsidR="008532DC" w:rsidRPr="004F6A99">
        <w:rPr>
          <w:rFonts w:ascii="Times New Roman" w:hAnsi="Times New Roman"/>
          <w:sz w:val="24"/>
          <w:szCs w:val="24"/>
          <w:lang w:val="sq-AL"/>
        </w:rPr>
        <w:t xml:space="preserve"> specifikë dhe masat e parashikuara,</w:t>
      </w:r>
      <w:r w:rsidRPr="004F6A99">
        <w:rPr>
          <w:rFonts w:ascii="Times New Roman" w:hAnsi="Times New Roman"/>
          <w:sz w:val="24"/>
          <w:szCs w:val="24"/>
          <w:lang w:val="sq-AL"/>
        </w:rPr>
        <w:t xml:space="preserve"> janë shoqëruar me </w:t>
      </w:r>
      <w:r w:rsidR="00107B9E" w:rsidRPr="004F6A99">
        <w:rPr>
          <w:rFonts w:ascii="Times New Roman" w:hAnsi="Times New Roman"/>
          <w:sz w:val="24"/>
          <w:szCs w:val="24"/>
          <w:lang w:val="sq-AL"/>
        </w:rPr>
        <w:t xml:space="preserve">tregues për monitorimin e tyre </w:t>
      </w:r>
      <w:r w:rsidRPr="004F6A99">
        <w:rPr>
          <w:rFonts w:ascii="Times New Roman" w:hAnsi="Times New Roman"/>
          <w:sz w:val="24"/>
          <w:szCs w:val="24"/>
          <w:lang w:val="sq-AL"/>
        </w:rPr>
        <w:t xml:space="preserve">si dhe me </w:t>
      </w:r>
      <w:r w:rsidR="00107B9E" w:rsidRPr="004F6A99">
        <w:rPr>
          <w:rFonts w:ascii="Times New Roman" w:hAnsi="Times New Roman"/>
          <w:sz w:val="24"/>
          <w:szCs w:val="24"/>
          <w:lang w:val="sq-AL"/>
        </w:rPr>
        <w:t>buxhetet</w:t>
      </w:r>
      <w:r w:rsidRPr="004F6A99">
        <w:rPr>
          <w:rFonts w:ascii="Times New Roman" w:hAnsi="Times New Roman"/>
          <w:sz w:val="24"/>
          <w:szCs w:val="24"/>
          <w:lang w:val="sq-AL"/>
        </w:rPr>
        <w:t xml:space="preserve"> </w:t>
      </w:r>
      <w:r w:rsidR="008532DC" w:rsidRPr="004F6A99">
        <w:rPr>
          <w:rFonts w:ascii="Times New Roman" w:hAnsi="Times New Roman"/>
          <w:sz w:val="24"/>
          <w:szCs w:val="24"/>
          <w:lang w:val="sq-AL"/>
        </w:rPr>
        <w:t>p</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rkat</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se. Gjithashtu, jepet edhe nj</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 xml:space="preserve"> sqarim m</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 xml:space="preserve"> i holl</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sish</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m p</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r p</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rmbajtjen e masave (pra aktivitetet konkrete) si dhe afatet kokore, institucionet p</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rgjegj</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se dhe mb</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shtet</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se, si dhe produktet e pritshme, pra p</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r logjik</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n e nd</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rhyrjes n</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 xml:space="preserve"> t</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r</w:t>
      </w:r>
      <w:r w:rsidR="00A30134" w:rsidRPr="004F6A99">
        <w:rPr>
          <w:rFonts w:ascii="Times New Roman" w:hAnsi="Times New Roman"/>
          <w:sz w:val="24"/>
          <w:szCs w:val="24"/>
          <w:lang w:val="sq-AL"/>
        </w:rPr>
        <w:t>ë</w:t>
      </w:r>
      <w:r w:rsidR="008532DC" w:rsidRPr="004F6A99">
        <w:rPr>
          <w:rFonts w:ascii="Times New Roman" w:hAnsi="Times New Roman"/>
          <w:sz w:val="24"/>
          <w:szCs w:val="24"/>
          <w:lang w:val="sq-AL"/>
        </w:rPr>
        <w:t xml:space="preserve">si. </w:t>
      </w:r>
      <w:r w:rsidR="007C12BA" w:rsidRPr="004F6A99">
        <w:rPr>
          <w:rFonts w:ascii="Times New Roman" w:hAnsi="Times New Roman"/>
          <w:sz w:val="24"/>
          <w:szCs w:val="24"/>
          <w:lang w:val="sq-AL"/>
        </w:rPr>
        <w:t>(</w:t>
      </w:r>
      <w:r w:rsidR="00127841" w:rsidRPr="004F6A99">
        <w:rPr>
          <w:rFonts w:ascii="Times New Roman" w:hAnsi="Times New Roman"/>
          <w:sz w:val="24"/>
          <w:szCs w:val="24"/>
          <w:lang w:val="sq-AL"/>
        </w:rPr>
        <w:t>Anekset 1,</w:t>
      </w:r>
      <w:r w:rsidR="008532DC" w:rsidRPr="004F6A99">
        <w:rPr>
          <w:rFonts w:ascii="Times New Roman" w:hAnsi="Times New Roman"/>
          <w:sz w:val="24"/>
          <w:szCs w:val="24"/>
          <w:lang w:val="sq-AL"/>
        </w:rPr>
        <w:t xml:space="preserve"> </w:t>
      </w:r>
      <w:r w:rsidR="00127841" w:rsidRPr="004F6A99">
        <w:rPr>
          <w:rFonts w:ascii="Times New Roman" w:hAnsi="Times New Roman"/>
          <w:sz w:val="24"/>
          <w:szCs w:val="24"/>
          <w:lang w:val="sq-AL"/>
        </w:rPr>
        <w:t>2,</w:t>
      </w:r>
      <w:r w:rsidR="008532DC" w:rsidRPr="004F6A99">
        <w:rPr>
          <w:rFonts w:ascii="Times New Roman" w:hAnsi="Times New Roman"/>
          <w:sz w:val="24"/>
          <w:szCs w:val="24"/>
          <w:lang w:val="sq-AL"/>
        </w:rPr>
        <w:t xml:space="preserve"> </w:t>
      </w:r>
      <w:r w:rsidR="00127841" w:rsidRPr="004F6A99">
        <w:rPr>
          <w:rFonts w:ascii="Times New Roman" w:hAnsi="Times New Roman"/>
          <w:sz w:val="24"/>
          <w:szCs w:val="24"/>
          <w:lang w:val="sq-AL"/>
        </w:rPr>
        <w:t>3</w:t>
      </w:r>
      <w:r w:rsidR="00B734B1" w:rsidRPr="004F6A99">
        <w:rPr>
          <w:rFonts w:ascii="Times New Roman" w:hAnsi="Times New Roman"/>
          <w:sz w:val="24"/>
          <w:szCs w:val="24"/>
          <w:lang w:val="sq-AL"/>
        </w:rPr>
        <w:t>, 4,</w:t>
      </w:r>
      <w:r w:rsidR="008532DC" w:rsidRPr="004F6A99">
        <w:rPr>
          <w:rFonts w:ascii="Times New Roman" w:hAnsi="Times New Roman"/>
          <w:sz w:val="24"/>
          <w:szCs w:val="24"/>
          <w:lang w:val="sq-AL"/>
        </w:rPr>
        <w:t xml:space="preserve"> </w:t>
      </w:r>
      <w:r w:rsidR="00127841" w:rsidRPr="004F6A99">
        <w:rPr>
          <w:rFonts w:ascii="Times New Roman" w:hAnsi="Times New Roman"/>
          <w:sz w:val="24"/>
          <w:szCs w:val="24"/>
          <w:lang w:val="sq-AL"/>
        </w:rPr>
        <w:t xml:space="preserve">dhe formati </w:t>
      </w:r>
      <w:r w:rsidR="00320BDC" w:rsidRPr="004F6A99">
        <w:rPr>
          <w:rFonts w:ascii="Times New Roman" w:hAnsi="Times New Roman"/>
          <w:sz w:val="24"/>
          <w:szCs w:val="24"/>
          <w:lang w:val="sq-AL"/>
        </w:rPr>
        <w:t xml:space="preserve">i planit të veprimit </w:t>
      </w:r>
      <w:r w:rsidR="00127841" w:rsidRPr="004F6A99">
        <w:rPr>
          <w:rFonts w:ascii="Times New Roman" w:hAnsi="Times New Roman"/>
          <w:sz w:val="24"/>
          <w:szCs w:val="24"/>
          <w:lang w:val="sq-AL"/>
        </w:rPr>
        <w:t>IPSIS exel</w:t>
      </w:r>
      <w:r w:rsidR="00320BDC" w:rsidRPr="004F6A99">
        <w:rPr>
          <w:rFonts w:ascii="Times New Roman" w:hAnsi="Times New Roman"/>
          <w:sz w:val="24"/>
          <w:szCs w:val="24"/>
          <w:lang w:val="sq-AL"/>
        </w:rPr>
        <w:t xml:space="preserve"> i kostuar si dhe formati IPSIS për pasaportën e treguesve</w:t>
      </w:r>
      <w:r w:rsidR="007C12BA" w:rsidRPr="004F6A99">
        <w:rPr>
          <w:rFonts w:ascii="Times New Roman" w:hAnsi="Times New Roman"/>
          <w:sz w:val="24"/>
          <w:szCs w:val="24"/>
          <w:lang w:val="sq-AL"/>
        </w:rPr>
        <w:t>)</w:t>
      </w:r>
      <w:r w:rsidR="003B0F95" w:rsidRPr="004F6A99">
        <w:rPr>
          <w:rFonts w:ascii="Times New Roman" w:hAnsi="Times New Roman"/>
          <w:sz w:val="24"/>
          <w:szCs w:val="24"/>
          <w:lang w:val="sq-AL"/>
        </w:rPr>
        <w:t>.</w:t>
      </w:r>
      <w:r w:rsidR="003C7F11">
        <w:rPr>
          <w:rFonts w:ascii="Times New Roman" w:hAnsi="Times New Roman"/>
          <w:sz w:val="24"/>
          <w:szCs w:val="24"/>
          <w:lang w:val="sq-AL"/>
        </w:rPr>
        <w:t xml:space="preserve"> Gjithashtu në Aneksin 5 është dhënë një tabelë e përkufizimeve.</w:t>
      </w:r>
    </w:p>
    <w:p w14:paraId="4BB14A9D" w14:textId="77777777" w:rsidR="009D07EC" w:rsidRPr="004F6A99" w:rsidRDefault="009D07EC" w:rsidP="00AB105C">
      <w:pPr>
        <w:spacing w:after="0" w:line="240" w:lineRule="auto"/>
        <w:jc w:val="both"/>
        <w:rPr>
          <w:rFonts w:ascii="Times New Roman" w:hAnsi="Times New Roman"/>
          <w:color w:val="FF0000"/>
          <w:sz w:val="24"/>
          <w:szCs w:val="24"/>
          <w:lang w:val="sq-AL"/>
        </w:rPr>
      </w:pPr>
    </w:p>
    <w:p w14:paraId="1AA1417F" w14:textId="77777777" w:rsidR="003C7F11" w:rsidRPr="003C7F11" w:rsidRDefault="009D07EC" w:rsidP="003C7F11">
      <w:pPr>
        <w:jc w:val="both"/>
        <w:rPr>
          <w:rFonts w:ascii="Times New Roman" w:hAnsi="Times New Roman"/>
          <w:bCs/>
          <w:sz w:val="24"/>
          <w:szCs w:val="24"/>
        </w:rPr>
      </w:pPr>
      <w:r w:rsidRPr="004F6A99">
        <w:rPr>
          <w:rFonts w:ascii="Times New Roman" w:hAnsi="Times New Roman"/>
          <w:b/>
          <w:sz w:val="24"/>
          <w:szCs w:val="24"/>
          <w:lang w:val="sq-AL"/>
        </w:rPr>
        <w:t>Q</w:t>
      </w:r>
      <w:r w:rsidR="008532DC" w:rsidRPr="004F6A99">
        <w:rPr>
          <w:rFonts w:ascii="Times New Roman" w:hAnsi="Times New Roman"/>
          <w:b/>
          <w:sz w:val="24"/>
          <w:szCs w:val="24"/>
          <w:lang w:val="sq-AL"/>
        </w:rPr>
        <w:t>ë</w:t>
      </w:r>
      <w:r w:rsidRPr="004F6A99">
        <w:rPr>
          <w:rFonts w:ascii="Times New Roman" w:hAnsi="Times New Roman"/>
          <w:b/>
          <w:sz w:val="24"/>
          <w:szCs w:val="24"/>
          <w:lang w:val="sq-AL"/>
        </w:rPr>
        <w:t xml:space="preserve">llimi </w:t>
      </w:r>
      <w:r w:rsidR="00755156" w:rsidRPr="004F6A99">
        <w:rPr>
          <w:rFonts w:ascii="Times New Roman" w:hAnsi="Times New Roman"/>
          <w:b/>
          <w:sz w:val="24"/>
          <w:szCs w:val="24"/>
          <w:lang w:val="sq-AL"/>
        </w:rPr>
        <w:t xml:space="preserve">Strategjik </w:t>
      </w:r>
      <w:r w:rsidRPr="004F6A99">
        <w:rPr>
          <w:rFonts w:ascii="Times New Roman" w:hAnsi="Times New Roman"/>
          <w:b/>
          <w:sz w:val="24"/>
          <w:szCs w:val="24"/>
          <w:lang w:val="sq-AL"/>
        </w:rPr>
        <w:t xml:space="preserve">I: </w:t>
      </w:r>
      <w:proofErr w:type="spellStart"/>
      <w:r w:rsidR="003C7F11" w:rsidRPr="003C7F11">
        <w:rPr>
          <w:rFonts w:ascii="Times New Roman" w:hAnsi="Times New Roman"/>
          <w:bCs/>
          <w:sz w:val="24"/>
          <w:szCs w:val="24"/>
        </w:rPr>
        <w:t>Përmirësimi</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i</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aksesit</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të</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personave</w:t>
      </w:r>
      <w:proofErr w:type="spellEnd"/>
      <w:r w:rsidR="003C7F11" w:rsidRPr="003C7F11">
        <w:rPr>
          <w:rFonts w:ascii="Times New Roman" w:hAnsi="Times New Roman"/>
          <w:bCs/>
          <w:sz w:val="24"/>
          <w:szCs w:val="24"/>
        </w:rPr>
        <w:t xml:space="preserve"> LGBTI+ </w:t>
      </w:r>
      <w:proofErr w:type="spellStart"/>
      <w:r w:rsidR="003C7F11" w:rsidRPr="003C7F11">
        <w:rPr>
          <w:rFonts w:ascii="Times New Roman" w:hAnsi="Times New Roman"/>
          <w:bCs/>
          <w:sz w:val="24"/>
          <w:szCs w:val="24"/>
        </w:rPr>
        <w:t>në</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shërbime</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publike</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dhe</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shërbime</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mbështetëse</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të</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specializuara</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efektive</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cilësore</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dhe</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të</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disponueshme</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në</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mbarë</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vendin</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në</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përputhje</w:t>
      </w:r>
      <w:proofErr w:type="spellEnd"/>
      <w:r w:rsidR="003C7F11" w:rsidRPr="003C7F11">
        <w:rPr>
          <w:rFonts w:ascii="Times New Roman" w:hAnsi="Times New Roman"/>
          <w:bCs/>
          <w:sz w:val="24"/>
          <w:szCs w:val="24"/>
        </w:rPr>
        <w:t xml:space="preserve"> me </w:t>
      </w:r>
      <w:proofErr w:type="spellStart"/>
      <w:r w:rsidR="003C7F11" w:rsidRPr="003C7F11">
        <w:rPr>
          <w:rFonts w:ascii="Times New Roman" w:hAnsi="Times New Roman"/>
          <w:bCs/>
          <w:sz w:val="24"/>
          <w:szCs w:val="24"/>
        </w:rPr>
        <w:t>nevojat</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specfike</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të</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tyre</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dhe</w:t>
      </w:r>
      <w:proofErr w:type="spellEnd"/>
      <w:r w:rsidR="003C7F11" w:rsidRPr="003C7F11">
        <w:rPr>
          <w:rFonts w:ascii="Times New Roman" w:hAnsi="Times New Roman"/>
          <w:bCs/>
          <w:sz w:val="24"/>
          <w:szCs w:val="24"/>
        </w:rPr>
        <w:t xml:space="preserve"> me </w:t>
      </w:r>
      <w:proofErr w:type="spellStart"/>
      <w:r w:rsidR="003C7F11" w:rsidRPr="003C7F11">
        <w:rPr>
          <w:rFonts w:ascii="Times New Roman" w:hAnsi="Times New Roman"/>
          <w:bCs/>
          <w:sz w:val="24"/>
          <w:szCs w:val="24"/>
        </w:rPr>
        <w:t>standarde</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kombëtare</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të</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harmonizuara</w:t>
      </w:r>
      <w:proofErr w:type="spellEnd"/>
      <w:r w:rsidR="003C7F11" w:rsidRPr="003C7F11">
        <w:rPr>
          <w:rFonts w:ascii="Times New Roman" w:hAnsi="Times New Roman"/>
          <w:bCs/>
          <w:sz w:val="24"/>
          <w:szCs w:val="24"/>
        </w:rPr>
        <w:t xml:space="preserve"> me </w:t>
      </w:r>
      <w:proofErr w:type="spellStart"/>
      <w:r w:rsidR="003C7F11" w:rsidRPr="003C7F11">
        <w:rPr>
          <w:rFonts w:ascii="Times New Roman" w:hAnsi="Times New Roman"/>
          <w:bCs/>
          <w:sz w:val="24"/>
          <w:szCs w:val="24"/>
        </w:rPr>
        <w:t>ato</w:t>
      </w:r>
      <w:proofErr w:type="spellEnd"/>
      <w:r w:rsidR="003C7F11" w:rsidRPr="003C7F11">
        <w:rPr>
          <w:rFonts w:ascii="Times New Roman" w:hAnsi="Times New Roman"/>
          <w:bCs/>
          <w:sz w:val="24"/>
          <w:szCs w:val="24"/>
        </w:rPr>
        <w:t xml:space="preserve"> </w:t>
      </w:r>
      <w:proofErr w:type="spellStart"/>
      <w:r w:rsidR="003C7F11" w:rsidRPr="003C7F11">
        <w:rPr>
          <w:rFonts w:ascii="Times New Roman" w:hAnsi="Times New Roman"/>
          <w:bCs/>
          <w:sz w:val="24"/>
          <w:szCs w:val="24"/>
        </w:rPr>
        <w:t>evropiane</w:t>
      </w:r>
      <w:proofErr w:type="spellEnd"/>
      <w:r w:rsidR="003C7F11" w:rsidRPr="003C7F11">
        <w:rPr>
          <w:rFonts w:ascii="Times New Roman" w:hAnsi="Times New Roman"/>
          <w:bCs/>
          <w:sz w:val="24"/>
          <w:szCs w:val="24"/>
        </w:rPr>
        <w:t>/</w:t>
      </w:r>
      <w:proofErr w:type="spellStart"/>
      <w:r w:rsidR="003C7F11" w:rsidRPr="003C7F11">
        <w:rPr>
          <w:rFonts w:ascii="Times New Roman" w:hAnsi="Times New Roman"/>
          <w:bCs/>
          <w:sz w:val="24"/>
          <w:szCs w:val="24"/>
        </w:rPr>
        <w:t>ndërkombëtare</w:t>
      </w:r>
      <w:proofErr w:type="spellEnd"/>
    </w:p>
    <w:p w14:paraId="12D2093C" w14:textId="77777777" w:rsidR="00FB6EF6" w:rsidRPr="00FB6EF6" w:rsidRDefault="009D07EC" w:rsidP="00FB6EF6">
      <w:pPr>
        <w:pStyle w:val="ListParagraph"/>
        <w:numPr>
          <w:ilvl w:val="0"/>
          <w:numId w:val="37"/>
        </w:numPr>
        <w:spacing w:after="0" w:line="240" w:lineRule="auto"/>
        <w:contextualSpacing/>
        <w:jc w:val="both"/>
        <w:rPr>
          <w:rFonts w:ascii="Times New Roman" w:hAnsi="Times New Roman"/>
          <w:sz w:val="24"/>
          <w:szCs w:val="24"/>
        </w:rPr>
      </w:pPr>
      <w:r w:rsidRPr="00FB6EF6">
        <w:rPr>
          <w:rFonts w:ascii="Times New Roman" w:hAnsi="Times New Roman"/>
          <w:b/>
          <w:sz w:val="24"/>
          <w:szCs w:val="24"/>
          <w:lang w:val="sq-AL"/>
        </w:rPr>
        <w:lastRenderedPageBreak/>
        <w:t>Objektivi specifik I.1</w:t>
      </w:r>
      <w:r w:rsidR="00A30134" w:rsidRPr="00FB6EF6">
        <w:rPr>
          <w:rFonts w:ascii="Times New Roman" w:hAnsi="Times New Roman"/>
          <w:b/>
          <w:sz w:val="24"/>
          <w:szCs w:val="24"/>
          <w:lang w:val="sq-AL"/>
        </w:rPr>
        <w:t>.</w:t>
      </w:r>
      <w:r w:rsidR="00105AD9" w:rsidRPr="00FB6EF6">
        <w:rPr>
          <w:rFonts w:ascii="Times New Roman" w:hAnsi="Times New Roman"/>
          <w:sz w:val="24"/>
          <w:szCs w:val="24"/>
          <w:lang w:val="sq-AL"/>
        </w:rPr>
        <w:t xml:space="preserve">  </w:t>
      </w:r>
      <w:proofErr w:type="spellStart"/>
      <w:r w:rsidR="00FB6EF6" w:rsidRPr="00FB6EF6">
        <w:rPr>
          <w:rFonts w:ascii="Times New Roman" w:hAnsi="Times New Roman"/>
          <w:sz w:val="24"/>
          <w:szCs w:val="24"/>
        </w:rPr>
        <w:t>Ofrimi</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i</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shërbimeve</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të</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përkujdesit</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shoqëror</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cilësore</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dhe</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miqësore</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ndaj</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personave</w:t>
      </w:r>
      <w:proofErr w:type="spellEnd"/>
      <w:r w:rsidR="00FB6EF6" w:rsidRPr="00FB6EF6">
        <w:rPr>
          <w:rFonts w:ascii="Times New Roman" w:hAnsi="Times New Roman"/>
          <w:sz w:val="24"/>
          <w:szCs w:val="24"/>
        </w:rPr>
        <w:t xml:space="preserve"> LGBTI+</w:t>
      </w:r>
    </w:p>
    <w:p w14:paraId="373D1F14" w14:textId="77777777" w:rsidR="00FB6EF6" w:rsidRPr="00FB6EF6" w:rsidRDefault="00FB6EF6" w:rsidP="00FB6EF6">
      <w:pPr>
        <w:spacing w:after="0" w:line="240" w:lineRule="auto"/>
        <w:contextualSpacing/>
        <w:jc w:val="both"/>
        <w:rPr>
          <w:rFonts w:ascii="Times New Roman" w:hAnsi="Times New Roman"/>
          <w:sz w:val="24"/>
          <w:szCs w:val="24"/>
        </w:rPr>
      </w:pPr>
    </w:p>
    <w:p w14:paraId="48A45FB3" w14:textId="64F82D2B" w:rsidR="00FB6EF6" w:rsidRPr="00FB6EF6" w:rsidRDefault="009D07EC" w:rsidP="00FB6EF6">
      <w:pPr>
        <w:pStyle w:val="ListParagraph"/>
        <w:numPr>
          <w:ilvl w:val="0"/>
          <w:numId w:val="37"/>
        </w:num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sz w:val="24"/>
          <w:szCs w:val="24"/>
        </w:rPr>
      </w:pPr>
      <w:r w:rsidRPr="00FB6EF6">
        <w:rPr>
          <w:rFonts w:ascii="Times New Roman" w:hAnsi="Times New Roman"/>
          <w:b/>
          <w:sz w:val="24"/>
          <w:szCs w:val="24"/>
          <w:lang w:val="sq-AL"/>
        </w:rPr>
        <w:t>Objektivi specifik I.2</w:t>
      </w:r>
      <w:r w:rsidR="00A30134" w:rsidRPr="00FB6EF6">
        <w:rPr>
          <w:rFonts w:ascii="Times New Roman" w:hAnsi="Times New Roman"/>
          <w:b/>
          <w:sz w:val="24"/>
          <w:szCs w:val="24"/>
          <w:lang w:val="sq-AL"/>
        </w:rPr>
        <w:t xml:space="preserve">.  </w:t>
      </w:r>
      <w:proofErr w:type="spellStart"/>
      <w:r w:rsidR="00FB6EF6" w:rsidRPr="00FB6EF6">
        <w:rPr>
          <w:rFonts w:ascii="Times New Roman" w:hAnsi="Times New Roman"/>
          <w:bCs/>
          <w:sz w:val="24"/>
          <w:szCs w:val="24"/>
        </w:rPr>
        <w:t>Zvogëlimi</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i</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pabarazive</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dhe</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diskriminimit</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të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personave</w:t>
      </w:r>
      <w:proofErr w:type="spellEnd"/>
      <w:r w:rsidR="00FB6EF6" w:rsidRPr="00FB6EF6">
        <w:rPr>
          <w:rFonts w:ascii="Times New Roman" w:hAnsi="Times New Roman"/>
          <w:bCs/>
          <w:sz w:val="24"/>
          <w:szCs w:val="24"/>
        </w:rPr>
        <w:t xml:space="preserve"> LGBTI+ </w:t>
      </w:r>
      <w:proofErr w:type="spellStart"/>
      <w:r w:rsidR="00FB6EF6" w:rsidRPr="00FB6EF6">
        <w:rPr>
          <w:rFonts w:ascii="Times New Roman" w:hAnsi="Times New Roman"/>
          <w:bCs/>
          <w:sz w:val="24"/>
          <w:szCs w:val="24"/>
        </w:rPr>
        <w:t>në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arsim</w:t>
      </w:r>
      <w:proofErr w:type="spellEnd"/>
    </w:p>
    <w:p w14:paraId="21E5C497" w14:textId="50F42754" w:rsidR="000452CD" w:rsidRPr="00FB6EF6" w:rsidRDefault="009D07EC" w:rsidP="00FB6EF6">
      <w:pPr>
        <w:pStyle w:val="ListParagraph"/>
        <w:numPr>
          <w:ilvl w:val="0"/>
          <w:numId w:val="37"/>
        </w:numPr>
        <w:spacing w:after="0" w:line="240" w:lineRule="auto"/>
        <w:contextualSpacing/>
        <w:jc w:val="both"/>
        <w:rPr>
          <w:rFonts w:ascii="Times New Roman" w:hAnsi="Times New Roman"/>
          <w:bCs/>
          <w:sz w:val="24"/>
          <w:szCs w:val="24"/>
        </w:rPr>
      </w:pPr>
      <w:r w:rsidRPr="00FB6EF6">
        <w:rPr>
          <w:rFonts w:ascii="Times New Roman" w:hAnsi="Times New Roman"/>
          <w:b/>
          <w:sz w:val="24"/>
          <w:szCs w:val="24"/>
          <w:lang w:val="sq-AL"/>
        </w:rPr>
        <w:t>Objektivi specifik I.3</w:t>
      </w:r>
      <w:r w:rsidR="009242E5" w:rsidRPr="00FB6EF6">
        <w:rPr>
          <w:rFonts w:ascii="Times New Roman" w:hAnsi="Times New Roman"/>
          <w:b/>
          <w:sz w:val="24"/>
          <w:szCs w:val="24"/>
          <w:lang w:val="sq-AL"/>
        </w:rPr>
        <w:t>.</w:t>
      </w:r>
      <w:r w:rsidRPr="00FB6EF6">
        <w:rPr>
          <w:rFonts w:ascii="Times New Roman" w:hAnsi="Times New Roman"/>
          <w:sz w:val="24"/>
          <w:szCs w:val="24"/>
          <w:lang w:val="sq-AL"/>
        </w:rPr>
        <w:t xml:space="preserve">  </w:t>
      </w:r>
      <w:proofErr w:type="spellStart"/>
      <w:r w:rsidR="00FB6EF6" w:rsidRPr="00FB6EF6">
        <w:rPr>
          <w:rFonts w:ascii="Times New Roman" w:hAnsi="Times New Roman"/>
          <w:bCs/>
          <w:sz w:val="24"/>
          <w:szCs w:val="24"/>
        </w:rPr>
        <w:t>Garantimi</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i</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aksesit</w:t>
      </w:r>
      <w:proofErr w:type="spellEnd"/>
      <w:r w:rsidR="00FB6EF6" w:rsidRPr="00FB6EF6">
        <w:rPr>
          <w:rFonts w:ascii="Times New Roman" w:hAnsi="Times New Roman"/>
          <w:bCs/>
          <w:sz w:val="24"/>
          <w:szCs w:val="24"/>
        </w:rPr>
        <w:t xml:space="preserve"> </w:t>
      </w:r>
      <w:proofErr w:type="spellStart"/>
      <w:proofErr w:type="gramStart"/>
      <w:r w:rsidR="00FB6EF6" w:rsidRPr="00FB6EF6">
        <w:rPr>
          <w:rFonts w:ascii="Times New Roman" w:hAnsi="Times New Roman"/>
          <w:bCs/>
          <w:sz w:val="24"/>
          <w:szCs w:val="24"/>
        </w:rPr>
        <w:t>për</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personat</w:t>
      </w:r>
      <w:proofErr w:type="spellEnd"/>
      <w:proofErr w:type="gramEnd"/>
      <w:r w:rsidR="00FB6EF6" w:rsidRPr="00FB6EF6">
        <w:rPr>
          <w:rFonts w:ascii="Times New Roman" w:hAnsi="Times New Roman"/>
          <w:bCs/>
          <w:sz w:val="24"/>
          <w:szCs w:val="24"/>
        </w:rPr>
        <w:t xml:space="preserve"> LGBTI+ </w:t>
      </w:r>
      <w:proofErr w:type="spellStart"/>
      <w:r w:rsidR="00FB6EF6" w:rsidRPr="00FB6EF6">
        <w:rPr>
          <w:rFonts w:ascii="Times New Roman" w:hAnsi="Times New Roman"/>
          <w:bCs/>
          <w:sz w:val="24"/>
          <w:szCs w:val="24"/>
        </w:rPr>
        <w:t>në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shërbimet</w:t>
      </w:r>
      <w:proofErr w:type="spellEnd"/>
      <w:r w:rsidR="00FB6EF6" w:rsidRPr="00FB6EF6">
        <w:rPr>
          <w:rFonts w:ascii="Times New Roman" w:hAnsi="Times New Roman"/>
          <w:bCs/>
          <w:sz w:val="24"/>
          <w:szCs w:val="24"/>
        </w:rPr>
        <w:t xml:space="preserve"> e </w:t>
      </w:r>
      <w:proofErr w:type="spellStart"/>
      <w:r w:rsidR="00FB6EF6" w:rsidRPr="00FB6EF6">
        <w:rPr>
          <w:rFonts w:ascii="Times New Roman" w:hAnsi="Times New Roman"/>
          <w:bCs/>
          <w:sz w:val="24"/>
          <w:szCs w:val="24"/>
        </w:rPr>
        <w:t>kujdesit</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shëndetësor</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në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të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gjithë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vendin</w:t>
      </w:r>
      <w:proofErr w:type="spellEnd"/>
      <w:r w:rsidR="00FB6EF6" w:rsidRPr="00FB6EF6">
        <w:rPr>
          <w:rFonts w:ascii="Times New Roman" w:hAnsi="Times New Roman"/>
          <w:bCs/>
          <w:sz w:val="24"/>
          <w:szCs w:val="24"/>
        </w:rPr>
        <w:t>.</w:t>
      </w:r>
    </w:p>
    <w:p w14:paraId="4195B222" w14:textId="26DF9C6B" w:rsidR="00FB6EF6" w:rsidRPr="00FB6EF6" w:rsidRDefault="00FB6EF6" w:rsidP="00AB105C">
      <w:pPr>
        <w:spacing w:after="0" w:line="240" w:lineRule="auto"/>
        <w:contextualSpacing/>
        <w:jc w:val="both"/>
        <w:rPr>
          <w:rFonts w:ascii="Times New Roman" w:hAnsi="Times New Roman"/>
          <w:bCs/>
          <w:sz w:val="24"/>
          <w:szCs w:val="24"/>
        </w:rPr>
      </w:pPr>
    </w:p>
    <w:p w14:paraId="6B807515" w14:textId="704A0B4E" w:rsidR="00FB6EF6" w:rsidRPr="00FB6EF6" w:rsidRDefault="00FB6EF6" w:rsidP="00FB6EF6">
      <w:pPr>
        <w:pStyle w:val="ListParagraph"/>
        <w:numPr>
          <w:ilvl w:val="0"/>
          <w:numId w:val="37"/>
        </w:numPr>
        <w:spacing w:after="0" w:line="240" w:lineRule="auto"/>
        <w:contextualSpacing/>
        <w:jc w:val="both"/>
        <w:rPr>
          <w:rFonts w:ascii="Times New Roman" w:hAnsi="Times New Roman"/>
          <w:b/>
          <w:sz w:val="24"/>
          <w:szCs w:val="24"/>
          <w:lang w:val="sq-AL"/>
        </w:rPr>
      </w:pPr>
      <w:proofErr w:type="spellStart"/>
      <w:r w:rsidRPr="00FB6EF6">
        <w:rPr>
          <w:rFonts w:ascii="Times New Roman" w:hAnsi="Times New Roman"/>
          <w:b/>
          <w:sz w:val="24"/>
          <w:szCs w:val="24"/>
        </w:rPr>
        <w:t>Objektivi</w:t>
      </w:r>
      <w:proofErr w:type="spellEnd"/>
      <w:r w:rsidRPr="00FB6EF6">
        <w:rPr>
          <w:rFonts w:ascii="Times New Roman" w:hAnsi="Times New Roman"/>
          <w:b/>
          <w:sz w:val="24"/>
          <w:szCs w:val="24"/>
        </w:rPr>
        <w:t xml:space="preserve"> </w:t>
      </w:r>
      <w:proofErr w:type="spellStart"/>
      <w:proofErr w:type="gramStart"/>
      <w:r w:rsidRPr="00FB6EF6">
        <w:rPr>
          <w:rFonts w:ascii="Times New Roman" w:hAnsi="Times New Roman"/>
          <w:b/>
          <w:sz w:val="24"/>
          <w:szCs w:val="24"/>
        </w:rPr>
        <w:t>specifik</w:t>
      </w:r>
      <w:proofErr w:type="spellEnd"/>
      <w:r w:rsidRPr="00FB6EF6">
        <w:rPr>
          <w:rFonts w:ascii="Times New Roman" w:hAnsi="Times New Roman"/>
          <w:b/>
          <w:sz w:val="24"/>
          <w:szCs w:val="24"/>
        </w:rPr>
        <w:t xml:space="preserve">  I.4</w:t>
      </w:r>
      <w:r w:rsidRPr="00FB6EF6">
        <w:rPr>
          <w:rFonts w:ascii="Times New Roman" w:hAnsi="Times New Roman"/>
          <w:bCs/>
          <w:sz w:val="24"/>
          <w:szCs w:val="24"/>
        </w:rPr>
        <w:t>.</w:t>
      </w:r>
      <w:proofErr w:type="gram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Zvogëlimi</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i</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barrierave</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që</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i</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mbajnë</w:t>
      </w:r>
      <w:proofErr w:type="spellEnd"/>
      <w:r w:rsidRPr="00FB6EF6">
        <w:rPr>
          <w:rFonts w:ascii="Times New Roman" w:hAnsi="Times New Roman"/>
          <w:bCs/>
          <w:sz w:val="24"/>
          <w:szCs w:val="24"/>
        </w:rPr>
        <w:t xml:space="preserve"> </w:t>
      </w:r>
      <w:proofErr w:type="spellStart"/>
      <w:proofErr w:type="gramStart"/>
      <w:r w:rsidRPr="00FB6EF6">
        <w:rPr>
          <w:rFonts w:ascii="Times New Roman" w:hAnsi="Times New Roman"/>
          <w:bCs/>
          <w:sz w:val="24"/>
          <w:szCs w:val="24"/>
        </w:rPr>
        <w:t>personat</w:t>
      </w:r>
      <w:proofErr w:type="spellEnd"/>
      <w:r w:rsidRPr="00FB6EF6">
        <w:rPr>
          <w:rFonts w:ascii="Times New Roman" w:hAnsi="Times New Roman"/>
          <w:bCs/>
          <w:sz w:val="24"/>
          <w:szCs w:val="24"/>
        </w:rPr>
        <w:t xml:space="preserve">  LGBTI</w:t>
      </w:r>
      <w:proofErr w:type="gram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larg</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tregut</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të</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punës</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si</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dhe</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rritja</w:t>
      </w:r>
      <w:proofErr w:type="spellEnd"/>
      <w:r w:rsidRPr="00FB6EF6">
        <w:rPr>
          <w:rFonts w:ascii="Times New Roman" w:hAnsi="Times New Roman"/>
          <w:bCs/>
          <w:sz w:val="24"/>
          <w:szCs w:val="24"/>
        </w:rPr>
        <w:t xml:space="preserve"> e </w:t>
      </w:r>
      <w:proofErr w:type="spellStart"/>
      <w:r w:rsidRPr="00FB6EF6">
        <w:rPr>
          <w:rFonts w:ascii="Times New Roman" w:hAnsi="Times New Roman"/>
          <w:bCs/>
          <w:sz w:val="24"/>
          <w:szCs w:val="24"/>
        </w:rPr>
        <w:t>aksesit</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të</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tyre</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për</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punë</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të</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denjë</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edhe</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në</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sektorët</w:t>
      </w:r>
      <w:proofErr w:type="spellEnd"/>
      <w:r w:rsidRPr="00FB6EF6">
        <w:rPr>
          <w:rFonts w:ascii="Times New Roman" w:hAnsi="Times New Roman"/>
          <w:bCs/>
          <w:sz w:val="24"/>
          <w:szCs w:val="24"/>
        </w:rPr>
        <w:t xml:space="preserve"> jo-</w:t>
      </w:r>
      <w:proofErr w:type="spellStart"/>
      <w:r w:rsidRPr="00FB6EF6">
        <w:rPr>
          <w:rFonts w:ascii="Times New Roman" w:hAnsi="Times New Roman"/>
          <w:bCs/>
          <w:sz w:val="24"/>
          <w:szCs w:val="24"/>
        </w:rPr>
        <w:t>tradicionalë</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të</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punësimit</w:t>
      </w:r>
      <w:proofErr w:type="spellEnd"/>
      <w:r w:rsidRPr="00FB6EF6">
        <w:rPr>
          <w:rFonts w:ascii="Times New Roman" w:hAnsi="Times New Roman"/>
          <w:bCs/>
          <w:sz w:val="24"/>
          <w:szCs w:val="24"/>
        </w:rPr>
        <w:t>, (</w:t>
      </w:r>
      <w:proofErr w:type="spellStart"/>
      <w:r w:rsidRPr="00FB6EF6">
        <w:rPr>
          <w:rFonts w:ascii="Times New Roman" w:hAnsi="Times New Roman"/>
          <w:bCs/>
          <w:sz w:val="24"/>
          <w:szCs w:val="24"/>
        </w:rPr>
        <w:t>në</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veçanti</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në</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shkencë</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teknologji</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inxhinieri</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matematikë</w:t>
      </w:r>
      <w:proofErr w:type="spellEnd"/>
      <w:r w:rsidRPr="00FB6EF6">
        <w:rPr>
          <w:rFonts w:ascii="Times New Roman" w:hAnsi="Times New Roman"/>
          <w:bCs/>
          <w:sz w:val="24"/>
          <w:szCs w:val="24"/>
        </w:rPr>
        <w:t>).</w:t>
      </w:r>
    </w:p>
    <w:p w14:paraId="4651EDB2" w14:textId="77777777" w:rsidR="00FB6EF6" w:rsidRDefault="00FB6EF6" w:rsidP="00AB105C">
      <w:pPr>
        <w:spacing w:after="0" w:line="240" w:lineRule="auto"/>
        <w:jc w:val="both"/>
        <w:rPr>
          <w:rFonts w:ascii="Times New Roman" w:hAnsi="Times New Roman"/>
          <w:b/>
          <w:sz w:val="24"/>
          <w:szCs w:val="24"/>
          <w:lang w:val="sq-AL"/>
        </w:rPr>
      </w:pPr>
    </w:p>
    <w:p w14:paraId="03A50B63" w14:textId="77777777" w:rsidR="00FB6EF6" w:rsidRPr="00FB6EF6" w:rsidRDefault="00296087" w:rsidP="00FB6EF6">
      <w:pPr>
        <w:spacing w:after="0" w:line="240" w:lineRule="auto"/>
        <w:jc w:val="both"/>
        <w:rPr>
          <w:rFonts w:ascii="Times New Roman" w:hAnsi="Times New Roman"/>
          <w:bCs/>
          <w:sz w:val="24"/>
          <w:szCs w:val="24"/>
          <w:lang w:val="sq-AL"/>
        </w:rPr>
      </w:pPr>
      <w:r w:rsidRPr="004F6A99">
        <w:rPr>
          <w:rFonts w:ascii="Times New Roman" w:hAnsi="Times New Roman"/>
          <w:b/>
          <w:sz w:val="24"/>
          <w:szCs w:val="24"/>
          <w:lang w:val="sq-AL"/>
        </w:rPr>
        <w:t xml:space="preserve">Qëllimi </w:t>
      </w:r>
      <w:r w:rsidR="00755156" w:rsidRPr="004F6A99">
        <w:rPr>
          <w:rFonts w:ascii="Times New Roman" w:hAnsi="Times New Roman"/>
          <w:b/>
          <w:sz w:val="24"/>
          <w:szCs w:val="24"/>
          <w:lang w:val="sq-AL"/>
        </w:rPr>
        <w:t xml:space="preserve">Strategjik </w:t>
      </w:r>
      <w:r w:rsidRPr="004F6A99">
        <w:rPr>
          <w:rFonts w:ascii="Times New Roman" w:hAnsi="Times New Roman"/>
          <w:b/>
          <w:sz w:val="24"/>
          <w:szCs w:val="24"/>
          <w:lang w:val="sq-AL"/>
        </w:rPr>
        <w:t>II</w:t>
      </w:r>
      <w:r w:rsidRPr="00FB6EF6">
        <w:rPr>
          <w:rFonts w:ascii="Times New Roman" w:hAnsi="Times New Roman"/>
          <w:bCs/>
          <w:sz w:val="24"/>
          <w:szCs w:val="24"/>
          <w:lang w:val="sq-AL"/>
        </w:rPr>
        <w:t>:</w:t>
      </w:r>
      <w:r w:rsidR="009242E5" w:rsidRPr="00FB6EF6">
        <w:rPr>
          <w:rFonts w:ascii="Times New Roman" w:hAnsi="Times New Roman"/>
          <w:bCs/>
          <w:sz w:val="24"/>
          <w:szCs w:val="24"/>
          <w:lang w:val="sq-AL"/>
        </w:rPr>
        <w:t xml:space="preserve">  </w:t>
      </w:r>
      <w:proofErr w:type="spellStart"/>
      <w:r w:rsidR="00FB6EF6" w:rsidRPr="00FB6EF6">
        <w:rPr>
          <w:rFonts w:ascii="Times New Roman" w:hAnsi="Times New Roman"/>
          <w:bCs/>
          <w:sz w:val="24"/>
          <w:szCs w:val="24"/>
        </w:rPr>
        <w:t>Garantimi</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i</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mbrojtjes</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dhe</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sigurisë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për</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personat</w:t>
      </w:r>
      <w:proofErr w:type="spellEnd"/>
      <w:r w:rsidR="00FB6EF6" w:rsidRPr="00FB6EF6">
        <w:rPr>
          <w:rFonts w:ascii="Times New Roman" w:hAnsi="Times New Roman"/>
          <w:bCs/>
          <w:sz w:val="24"/>
          <w:szCs w:val="24"/>
        </w:rPr>
        <w:t xml:space="preserve"> LGBTI+ </w:t>
      </w:r>
      <w:proofErr w:type="spellStart"/>
      <w:r w:rsidR="00FB6EF6" w:rsidRPr="00FB6EF6">
        <w:rPr>
          <w:rFonts w:ascii="Times New Roman" w:hAnsi="Times New Roman"/>
          <w:bCs/>
          <w:sz w:val="24"/>
          <w:szCs w:val="24"/>
        </w:rPr>
        <w:t>përmes</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përmirësimit</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të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kuadrit</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ligjor</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zbatimit</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efektiv</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të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tij</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si</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dhe</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rritjes</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së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aksesit</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të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personave</w:t>
      </w:r>
      <w:proofErr w:type="spellEnd"/>
      <w:r w:rsidR="00FB6EF6" w:rsidRPr="00FB6EF6">
        <w:rPr>
          <w:rFonts w:ascii="Times New Roman" w:hAnsi="Times New Roman"/>
          <w:bCs/>
          <w:sz w:val="24"/>
          <w:szCs w:val="24"/>
        </w:rPr>
        <w:t xml:space="preserve"> LGBTI+ </w:t>
      </w:r>
      <w:proofErr w:type="spellStart"/>
      <w:r w:rsidR="00FB6EF6" w:rsidRPr="00FB6EF6">
        <w:rPr>
          <w:rFonts w:ascii="Times New Roman" w:hAnsi="Times New Roman"/>
          <w:bCs/>
          <w:sz w:val="24"/>
          <w:szCs w:val="24"/>
        </w:rPr>
        <w:t>në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sistemin</w:t>
      </w:r>
      <w:proofErr w:type="spellEnd"/>
      <w:r w:rsidR="00FB6EF6" w:rsidRPr="00FB6EF6">
        <w:rPr>
          <w:rFonts w:ascii="Times New Roman" w:hAnsi="Times New Roman"/>
          <w:bCs/>
          <w:sz w:val="24"/>
          <w:szCs w:val="24"/>
        </w:rPr>
        <w:t xml:space="preserve"> e </w:t>
      </w:r>
      <w:proofErr w:type="spellStart"/>
      <w:r w:rsidR="00FB6EF6" w:rsidRPr="00FB6EF6">
        <w:rPr>
          <w:rFonts w:ascii="Times New Roman" w:hAnsi="Times New Roman"/>
          <w:bCs/>
          <w:sz w:val="24"/>
          <w:szCs w:val="24"/>
        </w:rPr>
        <w:t>drejtësisë</w:t>
      </w:r>
      <w:proofErr w:type="spellEnd"/>
      <w:r w:rsidR="00FB6EF6" w:rsidRPr="00FB6EF6">
        <w:rPr>
          <w:rFonts w:ascii="Times New Roman" w:hAnsi="Times New Roman"/>
          <w:bCs/>
          <w:sz w:val="24"/>
          <w:szCs w:val="24"/>
          <w:lang w:val="sq-AL"/>
        </w:rPr>
        <w:t xml:space="preserve"> </w:t>
      </w:r>
    </w:p>
    <w:p w14:paraId="7534A834" w14:textId="77777777" w:rsidR="00FB6EF6" w:rsidRDefault="00FB6EF6" w:rsidP="00FB6EF6">
      <w:pPr>
        <w:spacing w:after="0" w:line="240" w:lineRule="auto"/>
        <w:jc w:val="both"/>
        <w:rPr>
          <w:rFonts w:ascii="Times New Roman" w:hAnsi="Times New Roman"/>
          <w:b/>
          <w:sz w:val="24"/>
          <w:szCs w:val="24"/>
          <w:lang w:val="sq-AL"/>
        </w:rPr>
      </w:pPr>
    </w:p>
    <w:p w14:paraId="45FA6CD4" w14:textId="44188324" w:rsidR="00FB6EF6" w:rsidRPr="00FB6EF6" w:rsidRDefault="00296087" w:rsidP="00FB6EF6">
      <w:pPr>
        <w:pStyle w:val="ListParagraph"/>
        <w:numPr>
          <w:ilvl w:val="0"/>
          <w:numId w:val="36"/>
        </w:numPr>
        <w:spacing w:after="0" w:line="240" w:lineRule="auto"/>
        <w:jc w:val="both"/>
        <w:rPr>
          <w:rFonts w:ascii="Times New Roman" w:hAnsi="Times New Roman"/>
          <w:sz w:val="24"/>
          <w:szCs w:val="24"/>
        </w:rPr>
      </w:pPr>
      <w:r w:rsidRPr="00FB6EF6">
        <w:rPr>
          <w:rFonts w:ascii="Times New Roman" w:hAnsi="Times New Roman"/>
          <w:b/>
          <w:sz w:val="24"/>
          <w:szCs w:val="24"/>
          <w:lang w:val="sq-AL"/>
        </w:rPr>
        <w:t>Objektivi specifik II.1</w:t>
      </w:r>
      <w:r w:rsidRPr="00FB6EF6">
        <w:rPr>
          <w:rFonts w:ascii="Times New Roman" w:hAnsi="Times New Roman"/>
          <w:sz w:val="24"/>
          <w:szCs w:val="24"/>
          <w:lang w:val="sq-AL"/>
        </w:rPr>
        <w:t>:   </w:t>
      </w:r>
      <w:proofErr w:type="spellStart"/>
      <w:r w:rsidR="00FB6EF6" w:rsidRPr="00FB6EF6">
        <w:rPr>
          <w:rFonts w:ascii="Times New Roman" w:hAnsi="Times New Roman"/>
          <w:sz w:val="24"/>
          <w:szCs w:val="24"/>
        </w:rPr>
        <w:t>Përforcimi</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i</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mbrojtjes</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ligjore</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për</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personat</w:t>
      </w:r>
      <w:proofErr w:type="spellEnd"/>
      <w:r w:rsidR="00FB6EF6" w:rsidRPr="00FB6EF6">
        <w:rPr>
          <w:rFonts w:ascii="Times New Roman" w:hAnsi="Times New Roman"/>
          <w:sz w:val="24"/>
          <w:szCs w:val="24"/>
        </w:rPr>
        <w:t xml:space="preserve"> LGBTI+ </w:t>
      </w:r>
      <w:proofErr w:type="spellStart"/>
      <w:r w:rsidR="00FB6EF6" w:rsidRPr="00FB6EF6">
        <w:rPr>
          <w:rFonts w:ascii="Times New Roman" w:hAnsi="Times New Roman"/>
          <w:sz w:val="24"/>
          <w:szCs w:val="24"/>
        </w:rPr>
        <w:t>kundër</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krimit</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të</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urrejtjes</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gjuhës</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së</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urrejtjes</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dhe</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dhunës</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nëpërmjet</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rishikimit</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dhe</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harmonizimit</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të</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legjilslacionit</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kombëtar</w:t>
      </w:r>
      <w:proofErr w:type="spellEnd"/>
      <w:r w:rsidR="00FB6EF6" w:rsidRPr="00FB6EF6">
        <w:rPr>
          <w:rFonts w:ascii="Times New Roman" w:hAnsi="Times New Roman"/>
          <w:sz w:val="24"/>
          <w:szCs w:val="24"/>
        </w:rPr>
        <w:t xml:space="preserve"> me </w:t>
      </w:r>
      <w:proofErr w:type="spellStart"/>
      <w:r w:rsidR="00FB6EF6" w:rsidRPr="00FB6EF6">
        <w:rPr>
          <w:rFonts w:ascii="Times New Roman" w:hAnsi="Times New Roman"/>
          <w:sz w:val="24"/>
          <w:szCs w:val="24"/>
        </w:rPr>
        <w:t>standardet</w:t>
      </w:r>
      <w:proofErr w:type="spellEnd"/>
      <w:r w:rsidR="00FB6EF6" w:rsidRPr="00FB6EF6">
        <w:rPr>
          <w:rFonts w:ascii="Times New Roman" w:hAnsi="Times New Roman"/>
          <w:sz w:val="24"/>
          <w:szCs w:val="24"/>
        </w:rPr>
        <w:t xml:space="preserve"> </w:t>
      </w:r>
      <w:proofErr w:type="spellStart"/>
      <w:r w:rsidR="00FB6EF6" w:rsidRPr="00FB6EF6">
        <w:rPr>
          <w:rFonts w:ascii="Times New Roman" w:hAnsi="Times New Roman"/>
          <w:sz w:val="24"/>
          <w:szCs w:val="24"/>
        </w:rPr>
        <w:t>evropiane</w:t>
      </w:r>
      <w:proofErr w:type="spellEnd"/>
      <w:r w:rsidR="00FB6EF6" w:rsidRPr="00FB6EF6">
        <w:rPr>
          <w:rFonts w:ascii="Times New Roman" w:hAnsi="Times New Roman"/>
          <w:sz w:val="24"/>
          <w:szCs w:val="24"/>
        </w:rPr>
        <w:t>/</w:t>
      </w:r>
      <w:proofErr w:type="spellStart"/>
      <w:r w:rsidR="00FB6EF6" w:rsidRPr="00FB6EF6">
        <w:rPr>
          <w:rFonts w:ascii="Times New Roman" w:hAnsi="Times New Roman"/>
          <w:sz w:val="24"/>
          <w:szCs w:val="24"/>
        </w:rPr>
        <w:t>ndërkombëtare</w:t>
      </w:r>
      <w:proofErr w:type="spellEnd"/>
    </w:p>
    <w:p w14:paraId="42E644D0" w14:textId="77777777" w:rsidR="00FB6EF6" w:rsidRPr="00FB6EF6" w:rsidRDefault="00FB6EF6" w:rsidP="00FB6EF6">
      <w:pPr>
        <w:spacing w:after="0" w:line="240" w:lineRule="auto"/>
        <w:jc w:val="both"/>
        <w:rPr>
          <w:rFonts w:ascii="Times New Roman" w:hAnsi="Times New Roman"/>
          <w:sz w:val="24"/>
          <w:szCs w:val="24"/>
          <w:lang w:val="sq-AL"/>
        </w:rPr>
      </w:pPr>
    </w:p>
    <w:p w14:paraId="4F443971" w14:textId="4D850D35" w:rsidR="0065514A" w:rsidRPr="00FB6EF6" w:rsidRDefault="00296087" w:rsidP="00FB6EF6">
      <w:pPr>
        <w:pStyle w:val="ListParagraph"/>
        <w:numPr>
          <w:ilvl w:val="0"/>
          <w:numId w:val="36"/>
        </w:numPr>
        <w:spacing w:after="0" w:line="240" w:lineRule="auto"/>
        <w:jc w:val="both"/>
        <w:rPr>
          <w:rFonts w:ascii="Times New Roman" w:hAnsi="Times New Roman"/>
          <w:bCs/>
          <w:sz w:val="24"/>
          <w:szCs w:val="24"/>
        </w:rPr>
      </w:pPr>
      <w:r w:rsidRPr="00FB6EF6">
        <w:rPr>
          <w:rFonts w:ascii="Times New Roman" w:hAnsi="Times New Roman"/>
          <w:b/>
          <w:sz w:val="24"/>
          <w:szCs w:val="24"/>
          <w:lang w:val="sq-AL"/>
        </w:rPr>
        <w:t>Objektivi specifik II.2</w:t>
      </w:r>
      <w:r w:rsidRPr="00FB6EF6">
        <w:rPr>
          <w:rFonts w:ascii="Times New Roman" w:hAnsi="Times New Roman"/>
          <w:sz w:val="24"/>
          <w:szCs w:val="24"/>
          <w:lang w:val="sq-AL"/>
        </w:rPr>
        <w:t>:  </w:t>
      </w:r>
      <w:proofErr w:type="spellStart"/>
      <w:r w:rsidR="00FB6EF6" w:rsidRPr="00FB6EF6">
        <w:rPr>
          <w:rFonts w:ascii="Times New Roman" w:hAnsi="Times New Roman"/>
          <w:bCs/>
          <w:sz w:val="24"/>
          <w:szCs w:val="24"/>
        </w:rPr>
        <w:t>Zbatimi</w:t>
      </w:r>
      <w:proofErr w:type="spellEnd"/>
      <w:r w:rsidR="00FB6EF6" w:rsidRPr="00FB6EF6">
        <w:rPr>
          <w:rFonts w:ascii="Times New Roman" w:hAnsi="Times New Roman"/>
          <w:bCs/>
          <w:sz w:val="24"/>
          <w:szCs w:val="24"/>
        </w:rPr>
        <w:t xml:space="preserve"> me </w:t>
      </w:r>
      <w:proofErr w:type="spellStart"/>
      <w:r w:rsidR="00FB6EF6" w:rsidRPr="00FB6EF6">
        <w:rPr>
          <w:rFonts w:ascii="Times New Roman" w:hAnsi="Times New Roman"/>
          <w:bCs/>
          <w:sz w:val="24"/>
          <w:szCs w:val="24"/>
        </w:rPr>
        <w:t>profesionalizem</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dhe</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pa</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paragjykime</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i</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legjislacionit</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për</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të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luftuar</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diskriminimin</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dhe</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krimin</w:t>
      </w:r>
      <w:proofErr w:type="spellEnd"/>
      <w:r w:rsidR="00FB6EF6" w:rsidRPr="00FB6EF6">
        <w:rPr>
          <w:rFonts w:ascii="Times New Roman" w:hAnsi="Times New Roman"/>
          <w:bCs/>
          <w:sz w:val="24"/>
          <w:szCs w:val="24"/>
        </w:rPr>
        <w:t xml:space="preserve"> e </w:t>
      </w:r>
      <w:proofErr w:type="spellStart"/>
      <w:r w:rsidR="00FB6EF6" w:rsidRPr="00FB6EF6">
        <w:rPr>
          <w:rFonts w:ascii="Times New Roman" w:hAnsi="Times New Roman"/>
          <w:bCs/>
          <w:sz w:val="24"/>
          <w:szCs w:val="24"/>
        </w:rPr>
        <w:t>urrejtjes</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ndaj</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personave</w:t>
      </w:r>
      <w:proofErr w:type="spellEnd"/>
      <w:r w:rsidR="00FB6EF6" w:rsidRPr="00FB6EF6">
        <w:rPr>
          <w:rFonts w:ascii="Times New Roman" w:hAnsi="Times New Roman"/>
          <w:bCs/>
          <w:sz w:val="24"/>
          <w:szCs w:val="24"/>
        </w:rPr>
        <w:t xml:space="preserve"> LGBTI+.</w:t>
      </w:r>
    </w:p>
    <w:p w14:paraId="5B633DDA" w14:textId="77777777" w:rsidR="00FB6EF6" w:rsidRPr="004F6A99" w:rsidRDefault="00FB6EF6" w:rsidP="00AB105C">
      <w:pPr>
        <w:spacing w:after="0" w:line="240" w:lineRule="auto"/>
        <w:jc w:val="both"/>
        <w:rPr>
          <w:rFonts w:ascii="Times New Roman" w:hAnsi="Times New Roman"/>
          <w:b/>
          <w:sz w:val="24"/>
          <w:szCs w:val="24"/>
          <w:lang w:val="sq-AL"/>
        </w:rPr>
      </w:pPr>
    </w:p>
    <w:p w14:paraId="075C75F4" w14:textId="78E00D2D" w:rsidR="00755156" w:rsidRPr="00FB6EF6" w:rsidRDefault="00296087" w:rsidP="00AB105C">
      <w:pPr>
        <w:spacing w:after="0" w:line="240" w:lineRule="auto"/>
        <w:jc w:val="both"/>
        <w:rPr>
          <w:rFonts w:ascii="Times New Roman" w:hAnsi="Times New Roman"/>
          <w:bCs/>
          <w:sz w:val="24"/>
          <w:szCs w:val="24"/>
        </w:rPr>
      </w:pPr>
      <w:r w:rsidRPr="004F6A99">
        <w:rPr>
          <w:rFonts w:ascii="Times New Roman" w:hAnsi="Times New Roman"/>
          <w:b/>
          <w:sz w:val="24"/>
          <w:szCs w:val="24"/>
          <w:lang w:val="sq-AL"/>
        </w:rPr>
        <w:t xml:space="preserve">Qëllimi </w:t>
      </w:r>
      <w:r w:rsidR="00755156" w:rsidRPr="004F6A99">
        <w:rPr>
          <w:rFonts w:ascii="Times New Roman" w:hAnsi="Times New Roman"/>
          <w:b/>
          <w:sz w:val="24"/>
          <w:szCs w:val="24"/>
          <w:lang w:val="sq-AL"/>
        </w:rPr>
        <w:t xml:space="preserve">Strategjik </w:t>
      </w:r>
      <w:r w:rsidRPr="004F6A99">
        <w:rPr>
          <w:rFonts w:ascii="Times New Roman" w:hAnsi="Times New Roman"/>
          <w:b/>
          <w:sz w:val="24"/>
          <w:szCs w:val="24"/>
          <w:lang w:val="sq-AL"/>
        </w:rPr>
        <w:t>III:</w:t>
      </w:r>
      <w:r w:rsidR="009242E5" w:rsidRPr="004F6A99">
        <w:rPr>
          <w:rFonts w:ascii="Times New Roman" w:hAnsi="Times New Roman"/>
          <w:b/>
          <w:sz w:val="24"/>
          <w:szCs w:val="24"/>
          <w:lang w:val="sq-AL"/>
        </w:rPr>
        <w:t xml:space="preserve"> </w:t>
      </w:r>
      <w:proofErr w:type="spellStart"/>
      <w:r w:rsidR="00FB6EF6" w:rsidRPr="00FB6EF6">
        <w:rPr>
          <w:rFonts w:ascii="Times New Roman" w:hAnsi="Times New Roman"/>
          <w:bCs/>
          <w:sz w:val="24"/>
          <w:szCs w:val="24"/>
        </w:rPr>
        <w:t>Krijimi</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i</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një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shoqërie</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gjithëpërfshirëse</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pranuese</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dhe</w:t>
      </w:r>
      <w:proofErr w:type="spellEnd"/>
      <w:r w:rsidR="00FB6EF6" w:rsidRPr="00FB6EF6">
        <w:rPr>
          <w:rFonts w:ascii="Times New Roman" w:hAnsi="Times New Roman"/>
          <w:bCs/>
          <w:sz w:val="24"/>
          <w:szCs w:val="24"/>
        </w:rPr>
        <w:t xml:space="preserve"> jo-</w:t>
      </w:r>
      <w:proofErr w:type="spellStart"/>
      <w:r w:rsidR="00FB6EF6" w:rsidRPr="00FB6EF6">
        <w:rPr>
          <w:rFonts w:ascii="Times New Roman" w:hAnsi="Times New Roman"/>
          <w:bCs/>
          <w:sz w:val="24"/>
          <w:szCs w:val="24"/>
        </w:rPr>
        <w:t>diskriminuese</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kundrejt</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personave</w:t>
      </w:r>
      <w:proofErr w:type="spellEnd"/>
      <w:r w:rsidR="00FB6EF6" w:rsidRPr="00FB6EF6">
        <w:rPr>
          <w:rFonts w:ascii="Times New Roman" w:hAnsi="Times New Roman"/>
          <w:bCs/>
          <w:sz w:val="24"/>
          <w:szCs w:val="24"/>
        </w:rPr>
        <w:t xml:space="preserve"> LGBTI+ </w:t>
      </w:r>
      <w:proofErr w:type="spellStart"/>
      <w:r w:rsidR="00FB6EF6" w:rsidRPr="00FB6EF6">
        <w:rPr>
          <w:rFonts w:ascii="Times New Roman" w:hAnsi="Times New Roman"/>
          <w:bCs/>
          <w:sz w:val="24"/>
          <w:szCs w:val="24"/>
        </w:rPr>
        <w:t>në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Shqipëri</w:t>
      </w:r>
      <w:proofErr w:type="spellEnd"/>
    </w:p>
    <w:p w14:paraId="4666639E" w14:textId="77777777" w:rsidR="00FB6EF6" w:rsidRPr="004F6A99" w:rsidRDefault="00FB6EF6" w:rsidP="00AB105C">
      <w:pPr>
        <w:spacing w:after="0" w:line="240" w:lineRule="auto"/>
        <w:jc w:val="both"/>
        <w:rPr>
          <w:rFonts w:ascii="Times New Roman" w:hAnsi="Times New Roman"/>
          <w:sz w:val="24"/>
          <w:szCs w:val="24"/>
          <w:lang w:val="sq-AL"/>
        </w:rPr>
      </w:pPr>
    </w:p>
    <w:p w14:paraId="2531C702" w14:textId="6A811E7B" w:rsidR="00FB6EF6" w:rsidRPr="00FB6EF6" w:rsidRDefault="009D07EC" w:rsidP="00C12B7A">
      <w:pPr>
        <w:pStyle w:val="ListParagraph"/>
        <w:numPr>
          <w:ilvl w:val="0"/>
          <w:numId w:val="38"/>
        </w:numPr>
        <w:spacing w:after="0" w:line="240" w:lineRule="auto"/>
        <w:jc w:val="both"/>
        <w:rPr>
          <w:rFonts w:ascii="Times New Roman" w:hAnsi="Times New Roman"/>
          <w:sz w:val="24"/>
          <w:szCs w:val="24"/>
          <w:lang w:val="sq-AL"/>
        </w:rPr>
      </w:pPr>
      <w:r w:rsidRPr="00FB6EF6">
        <w:rPr>
          <w:rFonts w:ascii="Times New Roman" w:hAnsi="Times New Roman"/>
          <w:b/>
          <w:sz w:val="24"/>
          <w:szCs w:val="24"/>
          <w:lang w:val="sq-AL"/>
        </w:rPr>
        <w:t>Objektivi specifik III.1:</w:t>
      </w:r>
      <w:r w:rsidRPr="00FB6EF6">
        <w:rPr>
          <w:rFonts w:ascii="Times New Roman" w:hAnsi="Times New Roman"/>
          <w:sz w:val="24"/>
          <w:szCs w:val="24"/>
          <w:lang w:val="sq-AL"/>
        </w:rPr>
        <w:t xml:space="preserve">    </w:t>
      </w:r>
      <w:proofErr w:type="spellStart"/>
      <w:r w:rsidR="00FB6EF6" w:rsidRPr="00FB6EF6">
        <w:rPr>
          <w:rFonts w:ascii="Times New Roman" w:hAnsi="Times New Roman"/>
          <w:bCs/>
          <w:sz w:val="24"/>
          <w:szCs w:val="24"/>
        </w:rPr>
        <w:t>Edukimi</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i</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shoqërisë</w:t>
      </w:r>
      <w:proofErr w:type="spellEnd"/>
      <w:r w:rsidR="00FB6EF6" w:rsidRPr="00FB6EF6">
        <w:rPr>
          <w:rFonts w:ascii="Times New Roman" w:hAnsi="Times New Roman"/>
          <w:bCs/>
          <w:sz w:val="24"/>
          <w:szCs w:val="24"/>
        </w:rPr>
        <w:t xml:space="preserve"> me </w:t>
      </w:r>
      <w:proofErr w:type="spellStart"/>
      <w:r w:rsidR="00FB6EF6" w:rsidRPr="00FB6EF6">
        <w:rPr>
          <w:rFonts w:ascii="Times New Roman" w:hAnsi="Times New Roman"/>
          <w:bCs/>
          <w:sz w:val="24"/>
          <w:szCs w:val="24"/>
        </w:rPr>
        <w:t>parimet</w:t>
      </w:r>
      <w:proofErr w:type="spellEnd"/>
      <w:r w:rsidR="00FB6EF6" w:rsidRPr="00FB6EF6">
        <w:rPr>
          <w:rFonts w:ascii="Times New Roman" w:hAnsi="Times New Roman"/>
          <w:bCs/>
          <w:sz w:val="24"/>
          <w:szCs w:val="24"/>
        </w:rPr>
        <w:t xml:space="preserve"> e </w:t>
      </w:r>
      <w:proofErr w:type="spellStart"/>
      <w:r w:rsidR="00FB6EF6" w:rsidRPr="00FB6EF6">
        <w:rPr>
          <w:rFonts w:ascii="Times New Roman" w:hAnsi="Times New Roman"/>
          <w:bCs/>
          <w:sz w:val="24"/>
          <w:szCs w:val="24"/>
        </w:rPr>
        <w:t>barazisë</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gjithëpërfshirjes</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dhe</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mosdiskriminimit</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kundrejt</w:t>
      </w:r>
      <w:proofErr w:type="spellEnd"/>
      <w:r w:rsidR="00FB6EF6" w:rsidRPr="00FB6EF6">
        <w:rPr>
          <w:rFonts w:ascii="Times New Roman" w:hAnsi="Times New Roman"/>
          <w:bCs/>
          <w:sz w:val="24"/>
          <w:szCs w:val="24"/>
        </w:rPr>
        <w:t xml:space="preserve"> </w:t>
      </w:r>
      <w:proofErr w:type="spellStart"/>
      <w:r w:rsidR="00FB6EF6" w:rsidRPr="00FB6EF6">
        <w:rPr>
          <w:rFonts w:ascii="Times New Roman" w:hAnsi="Times New Roman"/>
          <w:bCs/>
          <w:sz w:val="24"/>
          <w:szCs w:val="24"/>
        </w:rPr>
        <w:t>personave</w:t>
      </w:r>
      <w:proofErr w:type="spellEnd"/>
      <w:r w:rsidR="00FB6EF6" w:rsidRPr="00FB6EF6">
        <w:rPr>
          <w:rFonts w:ascii="Times New Roman" w:hAnsi="Times New Roman"/>
          <w:bCs/>
          <w:sz w:val="24"/>
          <w:szCs w:val="24"/>
        </w:rPr>
        <w:t xml:space="preserve"> LGBTI</w:t>
      </w:r>
      <w:r w:rsidR="00FB6EF6" w:rsidRPr="00FB6EF6">
        <w:rPr>
          <w:rFonts w:ascii="Times New Roman" w:hAnsi="Times New Roman"/>
          <w:b/>
          <w:sz w:val="24"/>
          <w:szCs w:val="24"/>
          <w:lang w:val="sq-AL"/>
        </w:rPr>
        <w:t xml:space="preserve"> </w:t>
      </w:r>
    </w:p>
    <w:p w14:paraId="4AA851BC" w14:textId="77777777" w:rsidR="00FB6EF6" w:rsidRPr="00FB6EF6" w:rsidRDefault="00FB6EF6" w:rsidP="00FB6EF6">
      <w:pPr>
        <w:pStyle w:val="ListParagraph"/>
        <w:spacing w:after="0" w:line="240" w:lineRule="auto"/>
        <w:jc w:val="both"/>
        <w:rPr>
          <w:rFonts w:ascii="Times New Roman" w:hAnsi="Times New Roman"/>
          <w:sz w:val="24"/>
          <w:szCs w:val="24"/>
          <w:lang w:val="sq-AL"/>
        </w:rPr>
      </w:pPr>
    </w:p>
    <w:p w14:paraId="1F5C33C1" w14:textId="767B5795" w:rsidR="00FB6EF6" w:rsidRPr="00FB6EF6" w:rsidRDefault="00FB6EF6" w:rsidP="007151D0">
      <w:pPr>
        <w:pStyle w:val="ListParagraph"/>
        <w:numPr>
          <w:ilvl w:val="0"/>
          <w:numId w:val="38"/>
        </w:numPr>
        <w:spacing w:after="0" w:line="240" w:lineRule="auto"/>
        <w:jc w:val="both"/>
        <w:rPr>
          <w:rFonts w:ascii="Times New Roman" w:hAnsi="Times New Roman"/>
          <w:bCs/>
          <w:sz w:val="24"/>
          <w:szCs w:val="24"/>
          <w:lang w:val="sq-AL"/>
        </w:rPr>
      </w:pPr>
      <w:r w:rsidRPr="00FB6EF6">
        <w:rPr>
          <w:rFonts w:ascii="Times New Roman" w:hAnsi="Times New Roman"/>
          <w:b/>
          <w:sz w:val="24"/>
          <w:szCs w:val="24"/>
          <w:lang w:val="sq-AL"/>
        </w:rPr>
        <w:t xml:space="preserve">Objektivi specifik </w:t>
      </w:r>
      <w:r w:rsidR="009D07EC" w:rsidRPr="00FB6EF6">
        <w:rPr>
          <w:rFonts w:ascii="Times New Roman" w:hAnsi="Times New Roman"/>
          <w:b/>
          <w:sz w:val="24"/>
          <w:szCs w:val="24"/>
          <w:lang w:val="sq-AL"/>
        </w:rPr>
        <w:t>III.2</w:t>
      </w:r>
      <w:r w:rsidR="009D07EC" w:rsidRPr="00FB6EF6">
        <w:rPr>
          <w:rFonts w:ascii="Times New Roman" w:hAnsi="Times New Roman"/>
          <w:bCs/>
          <w:sz w:val="24"/>
          <w:szCs w:val="24"/>
          <w:lang w:val="sq-AL"/>
        </w:rPr>
        <w:t xml:space="preserve">:    </w:t>
      </w:r>
      <w:proofErr w:type="spellStart"/>
      <w:r w:rsidRPr="00FB6EF6">
        <w:rPr>
          <w:rFonts w:ascii="Times New Roman" w:hAnsi="Times New Roman"/>
          <w:bCs/>
          <w:sz w:val="24"/>
          <w:szCs w:val="24"/>
        </w:rPr>
        <w:t>Përmirësimi</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i</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ndërgjegjësimit</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për</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çështjet</w:t>
      </w:r>
      <w:proofErr w:type="spellEnd"/>
      <w:r w:rsidRPr="00FB6EF6">
        <w:rPr>
          <w:rFonts w:ascii="Times New Roman" w:hAnsi="Times New Roman"/>
          <w:bCs/>
          <w:sz w:val="24"/>
          <w:szCs w:val="24"/>
        </w:rPr>
        <w:t xml:space="preserve"> LGBTI+ midis </w:t>
      </w:r>
      <w:proofErr w:type="spellStart"/>
      <w:r w:rsidRPr="00FB6EF6">
        <w:rPr>
          <w:rFonts w:ascii="Times New Roman" w:hAnsi="Times New Roman"/>
          <w:bCs/>
          <w:sz w:val="24"/>
          <w:szCs w:val="24"/>
        </w:rPr>
        <w:t>punëdhënësve</w:t>
      </w:r>
      <w:proofErr w:type="spellEnd"/>
      <w:r w:rsidRPr="00FB6EF6">
        <w:rPr>
          <w:rFonts w:ascii="Times New Roman" w:hAnsi="Times New Roman"/>
          <w:bCs/>
          <w:sz w:val="24"/>
          <w:szCs w:val="24"/>
        </w:rPr>
        <w:t xml:space="preserve"> </w:t>
      </w:r>
      <w:proofErr w:type="spellStart"/>
      <w:r w:rsidRPr="00FB6EF6">
        <w:rPr>
          <w:rFonts w:ascii="Times New Roman" w:hAnsi="Times New Roman"/>
          <w:bCs/>
          <w:sz w:val="24"/>
          <w:szCs w:val="24"/>
        </w:rPr>
        <w:t>publikë</w:t>
      </w:r>
      <w:proofErr w:type="spellEnd"/>
      <w:r w:rsidRPr="00FB6EF6">
        <w:rPr>
          <w:rFonts w:ascii="Times New Roman" w:hAnsi="Times New Roman"/>
          <w:bCs/>
          <w:sz w:val="24"/>
          <w:szCs w:val="24"/>
        </w:rPr>
        <w:t xml:space="preserve"> e </w:t>
      </w:r>
      <w:proofErr w:type="spellStart"/>
      <w:r w:rsidRPr="00FB6EF6">
        <w:rPr>
          <w:rFonts w:ascii="Times New Roman" w:hAnsi="Times New Roman"/>
          <w:bCs/>
          <w:sz w:val="24"/>
          <w:szCs w:val="24"/>
        </w:rPr>
        <w:t>privatë</w:t>
      </w:r>
      <w:proofErr w:type="spellEnd"/>
      <w:r w:rsidRPr="00FB6EF6">
        <w:rPr>
          <w:rFonts w:ascii="Times New Roman" w:hAnsi="Times New Roman"/>
          <w:bCs/>
          <w:sz w:val="24"/>
          <w:szCs w:val="24"/>
        </w:rPr>
        <w:t>.</w:t>
      </w:r>
    </w:p>
    <w:p w14:paraId="118D1573" w14:textId="2F3A3E45" w:rsidR="00755156" w:rsidRPr="00FB6EF6" w:rsidRDefault="00755156" w:rsidP="00AB105C">
      <w:pPr>
        <w:spacing w:after="0" w:line="240" w:lineRule="auto"/>
        <w:jc w:val="both"/>
        <w:rPr>
          <w:rFonts w:ascii="Times New Roman" w:hAnsi="Times New Roman"/>
          <w:b/>
          <w:sz w:val="24"/>
          <w:szCs w:val="24"/>
          <w:lang w:val="sq-AL"/>
        </w:rPr>
      </w:pPr>
    </w:p>
    <w:p w14:paraId="687397A8" w14:textId="77777777" w:rsidR="00FB6EF6" w:rsidRPr="004F6A99" w:rsidRDefault="00FB6EF6" w:rsidP="00AB105C">
      <w:pPr>
        <w:spacing w:after="0" w:line="240" w:lineRule="auto"/>
        <w:jc w:val="both"/>
        <w:rPr>
          <w:rFonts w:ascii="Times New Roman" w:eastAsia="Times New Roman" w:hAnsi="Times New Roman"/>
          <w:b/>
          <w:sz w:val="24"/>
          <w:szCs w:val="24"/>
          <w:lang w:val="sq-AL"/>
        </w:rPr>
      </w:pPr>
    </w:p>
    <w:p w14:paraId="6C7CA049" w14:textId="77777777" w:rsidR="00715FE6" w:rsidRPr="004F6A99" w:rsidRDefault="00715FE6" w:rsidP="00AB105C">
      <w:pPr>
        <w:spacing w:after="0" w:line="240" w:lineRule="auto"/>
        <w:jc w:val="both"/>
        <w:rPr>
          <w:rFonts w:ascii="Times New Roman" w:hAnsi="Times New Roman"/>
          <w:b/>
          <w:sz w:val="24"/>
          <w:szCs w:val="24"/>
          <w:lang w:val="sq-AL"/>
        </w:rPr>
      </w:pPr>
      <w:r w:rsidRPr="004F6A99">
        <w:rPr>
          <w:rFonts w:ascii="Times New Roman" w:eastAsia="Times New Roman" w:hAnsi="Times New Roman"/>
          <w:b/>
          <w:sz w:val="24"/>
          <w:szCs w:val="24"/>
          <w:lang w:val="sq-AL"/>
        </w:rPr>
        <w:t>VII. INSTITUCIONET DHE ORGANET QË NGARKOHEN PËR ZBATIMIN E AKTIT</w:t>
      </w:r>
    </w:p>
    <w:p w14:paraId="6D84F6BE" w14:textId="77777777" w:rsidR="00B54A95" w:rsidRDefault="00B54A95" w:rsidP="00B54A95">
      <w:pPr>
        <w:jc w:val="both"/>
      </w:pPr>
    </w:p>
    <w:p w14:paraId="7B65CF2A" w14:textId="63AFE22E" w:rsidR="00B54A95" w:rsidRPr="00B54A95" w:rsidRDefault="00B54A95" w:rsidP="00B54A95">
      <w:pPr>
        <w:jc w:val="both"/>
        <w:rPr>
          <w:rFonts w:ascii="Times New Roman" w:hAnsi="Times New Roman"/>
          <w:sz w:val="24"/>
          <w:szCs w:val="24"/>
        </w:rPr>
      </w:pP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zbatimin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masave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parashikuara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“PKV LGBTI+ 2021-2027”, do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angazhohen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një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tërësi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institucionesh</w:t>
      </w:r>
      <w:proofErr w:type="spellEnd"/>
      <w:r w:rsidRPr="00B54A95">
        <w:rPr>
          <w:rFonts w:ascii="Times New Roman" w:hAnsi="Times New Roman"/>
          <w:sz w:val="24"/>
          <w:szCs w:val="24"/>
        </w:rPr>
        <w:t xml:space="preserve">, duke </w:t>
      </w:r>
      <w:proofErr w:type="spellStart"/>
      <w:r w:rsidRPr="00B54A95">
        <w:rPr>
          <w:rFonts w:ascii="Times New Roman" w:hAnsi="Times New Roman"/>
          <w:sz w:val="24"/>
          <w:szCs w:val="24"/>
        </w:rPr>
        <w:t>filluar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nga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ministria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pergjegj</w:t>
      </w:r>
      <w:r w:rsidRPr="00B54A95">
        <w:rPr>
          <w:rFonts w:ascii="Times New Roman" w:hAnsi="Times New Roman"/>
          <w:bCs/>
          <w:sz w:val="24"/>
          <w:szCs w:val="24"/>
        </w:rPr>
        <w:t>ë</w:t>
      </w:r>
      <w:r w:rsidRPr="00B54A95">
        <w:rPr>
          <w:rFonts w:ascii="Times New Roman" w:hAnsi="Times New Roman"/>
          <w:sz w:val="24"/>
          <w:szCs w:val="24"/>
        </w:rPr>
        <w:t>se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koordinimin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masave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veprimeve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adresimin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mënyrën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duhur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çështjeve</w:t>
      </w:r>
      <w:proofErr w:type="spellEnd"/>
      <w:r w:rsidRPr="00B54A95">
        <w:rPr>
          <w:rFonts w:ascii="Times New Roman" w:hAnsi="Times New Roman"/>
          <w:sz w:val="24"/>
          <w:szCs w:val="24"/>
        </w:rPr>
        <w:t xml:space="preserve"> LGBTI+, </w:t>
      </w:r>
      <w:proofErr w:type="spellStart"/>
      <w:r w:rsidRPr="00B54A95">
        <w:rPr>
          <w:rFonts w:ascii="Times New Roman" w:hAnsi="Times New Roman"/>
          <w:sz w:val="24"/>
          <w:szCs w:val="24"/>
        </w:rPr>
        <w:t>ministritë</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linjës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institucionet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varësi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tyre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nivelin</w:t>
      </w:r>
      <w:proofErr w:type="spellEnd"/>
      <w:r w:rsidRPr="00B54A95">
        <w:rPr>
          <w:rFonts w:ascii="Times New Roman" w:hAnsi="Times New Roman"/>
          <w:sz w:val="24"/>
          <w:szCs w:val="24"/>
        </w:rPr>
        <w:t xml:space="preserve"> vendor, </w:t>
      </w:r>
      <w:proofErr w:type="spellStart"/>
      <w:r w:rsidRPr="00B54A95">
        <w:rPr>
          <w:rFonts w:ascii="Times New Roman" w:hAnsi="Times New Roman"/>
          <w:sz w:val="24"/>
          <w:szCs w:val="24"/>
        </w:rPr>
        <w:t>institucionet</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pavarura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njësitë</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vetëqeverisjes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vendore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akademia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organizatat</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shoqërisë</w:t>
      </w:r>
      <w:proofErr w:type="spellEnd"/>
      <w:r w:rsidRPr="00B54A95">
        <w:rPr>
          <w:rFonts w:ascii="Times New Roman" w:hAnsi="Times New Roman"/>
          <w:sz w:val="24"/>
          <w:szCs w:val="24"/>
        </w:rPr>
        <w:t xml:space="preserve"> civile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fokusuara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mbrojtjen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drejtave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njerëzore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informimin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ndërgjegjësimin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publikut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mbi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drejtat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zbatimin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tyre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praktikë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ofrimin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shërbimeve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mbështetëse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specializuara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grupet</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cenueshme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mënyrë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veçantë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vetë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organizatat</w:t>
      </w:r>
      <w:proofErr w:type="spellEnd"/>
      <w:r w:rsidRPr="00B54A95">
        <w:rPr>
          <w:rFonts w:ascii="Times New Roman" w:hAnsi="Times New Roman"/>
          <w:sz w:val="24"/>
          <w:szCs w:val="24"/>
        </w:rPr>
        <w:t xml:space="preserve"> LGBTI+, </w:t>
      </w:r>
      <w:proofErr w:type="spellStart"/>
      <w:r w:rsidRPr="00B54A95">
        <w:rPr>
          <w:rFonts w:ascii="Times New Roman" w:hAnsi="Times New Roman"/>
          <w:sz w:val="24"/>
          <w:szCs w:val="24"/>
        </w:rPr>
        <w:t>si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organizatat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ndërkombëtare</w:t>
      </w:r>
      <w:proofErr w:type="spellEnd"/>
      <w:r w:rsidRPr="00B54A95">
        <w:rPr>
          <w:rFonts w:ascii="Times New Roman" w:hAnsi="Times New Roman"/>
          <w:sz w:val="24"/>
          <w:szCs w:val="24"/>
        </w:rPr>
        <w:t>.</w:t>
      </w:r>
    </w:p>
    <w:p w14:paraId="1B2443BB" w14:textId="5168AB37" w:rsidR="0065514A" w:rsidRPr="00B54A95" w:rsidRDefault="00B54A95" w:rsidP="00B54A95">
      <w:pPr>
        <w:jc w:val="both"/>
        <w:rPr>
          <w:rFonts w:ascii="Times New Roman" w:hAnsi="Times New Roman"/>
          <w:sz w:val="24"/>
          <w:szCs w:val="24"/>
        </w:rPr>
      </w:pPr>
      <w:proofErr w:type="spellStart"/>
      <w:r w:rsidRPr="00B54A95">
        <w:rPr>
          <w:rFonts w:ascii="Times New Roman" w:hAnsi="Times New Roman"/>
          <w:sz w:val="24"/>
          <w:szCs w:val="24"/>
        </w:rPr>
        <w:t>Siç</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edhe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përcaktohet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qartësisht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Matricën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Logjikës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Ndërhyrjes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Aneksi</w:t>
      </w:r>
      <w:proofErr w:type="spellEnd"/>
      <w:r w:rsidRPr="00B54A95">
        <w:rPr>
          <w:rFonts w:ascii="Times New Roman" w:hAnsi="Times New Roman"/>
          <w:sz w:val="24"/>
          <w:szCs w:val="24"/>
        </w:rPr>
        <w:t xml:space="preserve"> </w:t>
      </w:r>
      <w:proofErr w:type="gramStart"/>
      <w:r w:rsidRPr="00B54A95">
        <w:rPr>
          <w:rFonts w:ascii="Times New Roman" w:hAnsi="Times New Roman"/>
          <w:sz w:val="24"/>
          <w:szCs w:val="24"/>
        </w:rPr>
        <w:t xml:space="preserve">4  </w:t>
      </w:r>
      <w:proofErr w:type="spellStart"/>
      <w:r w:rsidRPr="00B54A95">
        <w:rPr>
          <w:rFonts w:ascii="Times New Roman" w:hAnsi="Times New Roman"/>
          <w:sz w:val="24"/>
          <w:szCs w:val="24"/>
        </w:rPr>
        <w:t>i</w:t>
      </w:r>
      <w:proofErr w:type="spellEnd"/>
      <w:proofErr w:type="gramEnd"/>
      <w:r w:rsidRPr="00B54A95">
        <w:rPr>
          <w:rFonts w:ascii="Times New Roman" w:hAnsi="Times New Roman"/>
          <w:sz w:val="24"/>
          <w:szCs w:val="24"/>
        </w:rPr>
        <w:t xml:space="preserve"> PKV), </w:t>
      </w:r>
      <w:proofErr w:type="spellStart"/>
      <w:r w:rsidRPr="00B54A95">
        <w:rPr>
          <w:rFonts w:ascii="Times New Roman" w:hAnsi="Times New Roman"/>
          <w:sz w:val="24"/>
          <w:szCs w:val="24"/>
        </w:rPr>
        <w:t>institucionet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kanë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përgjegjësi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direkte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zbatimin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masave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veprimeve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caktuara</w:t>
      </w:r>
      <w:proofErr w:type="spellEnd"/>
      <w:r w:rsidRPr="00B54A95">
        <w:rPr>
          <w:rFonts w:ascii="Times New Roman" w:hAnsi="Times New Roman"/>
          <w:sz w:val="24"/>
          <w:szCs w:val="24"/>
        </w:rPr>
        <w:t xml:space="preserve">, por </w:t>
      </w:r>
      <w:proofErr w:type="spellStart"/>
      <w:r w:rsidRPr="00B54A95">
        <w:rPr>
          <w:rFonts w:ascii="Times New Roman" w:hAnsi="Times New Roman"/>
          <w:sz w:val="24"/>
          <w:szCs w:val="24"/>
        </w:rPr>
        <w:t>gjithashtu</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janë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edhe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pozicionin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mbështetës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appo</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bashkëpunues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institucionit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kryesor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lastRenderedPageBreak/>
        <w:t>përgjegjës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vetë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pozicionin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koordinues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rolin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kryesor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përgatitjen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këtij</w:t>
      </w:r>
      <w:proofErr w:type="spellEnd"/>
      <w:r w:rsidRPr="00B54A95">
        <w:rPr>
          <w:rFonts w:ascii="Times New Roman" w:hAnsi="Times New Roman"/>
          <w:sz w:val="24"/>
          <w:szCs w:val="24"/>
        </w:rPr>
        <w:t xml:space="preserve"> PKV, MSHMS </w:t>
      </w:r>
      <w:proofErr w:type="spellStart"/>
      <w:r w:rsidRPr="00B54A95">
        <w:rPr>
          <w:rFonts w:ascii="Times New Roman" w:hAnsi="Times New Roman"/>
          <w:sz w:val="24"/>
          <w:szCs w:val="24"/>
        </w:rPr>
        <w:t>është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përcaktuar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edhe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institucioni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kryesor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përgjegjës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përsa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w:t>
      </w:r>
      <w:proofErr w:type="spellEnd"/>
      <w:r w:rsidRPr="00B54A95">
        <w:rPr>
          <w:rFonts w:ascii="Times New Roman" w:hAnsi="Times New Roman"/>
          <w:sz w:val="24"/>
          <w:szCs w:val="24"/>
        </w:rPr>
        <w:t xml:space="preserve"> </w:t>
      </w:r>
      <w:proofErr w:type="spellStart"/>
      <w:proofErr w:type="gramStart"/>
      <w:r w:rsidRPr="00B54A95">
        <w:rPr>
          <w:rFonts w:ascii="Times New Roman" w:hAnsi="Times New Roman"/>
          <w:sz w:val="24"/>
          <w:szCs w:val="24"/>
        </w:rPr>
        <w:t>takon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raportimit</w:t>
      </w:r>
      <w:proofErr w:type="spellEnd"/>
      <w:proofErr w:type="gram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progresin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zbatimin</w:t>
      </w:r>
      <w:proofErr w:type="spellEnd"/>
      <w:r w:rsidRPr="00B54A95">
        <w:rPr>
          <w:rFonts w:ascii="Times New Roman" w:hAnsi="Times New Roman"/>
          <w:sz w:val="24"/>
          <w:szCs w:val="24"/>
        </w:rPr>
        <w:t xml:space="preserve"> e PKV. </w:t>
      </w:r>
      <w:proofErr w:type="spellStart"/>
      <w:r w:rsidRPr="00B54A95">
        <w:rPr>
          <w:rFonts w:ascii="Times New Roman" w:hAnsi="Times New Roman"/>
          <w:sz w:val="24"/>
          <w:szCs w:val="24"/>
        </w:rPr>
        <w:t>Kuptohet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që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sikurse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zbatim</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edhe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përgatitjen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raportimit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mbi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ecurinë</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veprimeve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ndërmarra</w:t>
      </w:r>
      <w:proofErr w:type="spellEnd"/>
      <w:r w:rsidRPr="00B54A95">
        <w:rPr>
          <w:rFonts w:ascii="Times New Roman" w:hAnsi="Times New Roman"/>
          <w:sz w:val="24"/>
          <w:szCs w:val="24"/>
        </w:rPr>
        <w:t xml:space="preserve"> ka </w:t>
      </w:r>
      <w:proofErr w:type="spellStart"/>
      <w:r w:rsidRPr="00B54A95">
        <w:rPr>
          <w:rFonts w:ascii="Times New Roman" w:hAnsi="Times New Roman"/>
          <w:sz w:val="24"/>
          <w:szCs w:val="24"/>
        </w:rPr>
        <w:t>shumë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rëndësi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mbështetja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bashkëpunimi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gjithë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partnerëve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bashkëpunëtorëve</w:t>
      </w:r>
      <w:proofErr w:type="spellEnd"/>
      <w:r w:rsidRPr="00B54A95">
        <w:rPr>
          <w:rFonts w:ascii="Times New Roman" w:hAnsi="Times New Roman"/>
          <w:sz w:val="24"/>
          <w:szCs w:val="24"/>
        </w:rPr>
        <w:t xml:space="preserve">. </w:t>
      </w:r>
    </w:p>
    <w:p w14:paraId="638B83BC" w14:textId="77777777" w:rsidR="00B54A95" w:rsidRPr="00B54A95" w:rsidRDefault="00B54A95" w:rsidP="00AB105C">
      <w:pPr>
        <w:autoSpaceDE w:val="0"/>
        <w:autoSpaceDN w:val="0"/>
        <w:adjustRightInd w:val="0"/>
        <w:spacing w:after="0" w:line="240" w:lineRule="auto"/>
        <w:jc w:val="both"/>
        <w:rPr>
          <w:rFonts w:ascii="Times New Roman" w:hAnsi="Times New Roman"/>
          <w:sz w:val="24"/>
          <w:szCs w:val="24"/>
          <w:lang w:val="sq-AL"/>
        </w:rPr>
      </w:pPr>
    </w:p>
    <w:p w14:paraId="0129257C" w14:textId="77777777" w:rsidR="00B54A95" w:rsidRPr="00B54A95" w:rsidRDefault="00B54A95" w:rsidP="00B54A95">
      <w:pPr>
        <w:autoSpaceDE w:val="0"/>
        <w:autoSpaceDN w:val="0"/>
        <w:adjustRightInd w:val="0"/>
        <w:jc w:val="both"/>
        <w:rPr>
          <w:rFonts w:ascii="Times New Roman" w:hAnsi="Times New Roman"/>
          <w:sz w:val="24"/>
          <w:szCs w:val="24"/>
        </w:rPr>
      </w:pPr>
      <w:proofErr w:type="spellStart"/>
      <w:r w:rsidRPr="00B54A95">
        <w:rPr>
          <w:rFonts w:ascii="Times New Roman" w:hAnsi="Times New Roman"/>
          <w:sz w:val="24"/>
          <w:szCs w:val="24"/>
        </w:rPr>
        <w:t>Kuadri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monitorues</w:t>
      </w:r>
      <w:proofErr w:type="spellEnd"/>
      <w:r w:rsidRPr="00B54A95">
        <w:rPr>
          <w:rFonts w:ascii="Times New Roman" w:hAnsi="Times New Roman"/>
          <w:sz w:val="24"/>
          <w:szCs w:val="24"/>
        </w:rPr>
        <w:t xml:space="preserve"> do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ushqejë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orientimin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politikave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kuadër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Sistemit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Planifikimit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Integruar</w:t>
      </w:r>
      <w:proofErr w:type="spellEnd"/>
      <w:r w:rsidRPr="00B54A95">
        <w:rPr>
          <w:rFonts w:ascii="Times New Roman" w:hAnsi="Times New Roman"/>
          <w:sz w:val="24"/>
          <w:szCs w:val="24"/>
        </w:rPr>
        <w:t xml:space="preserve"> (SPI) </w:t>
      </w:r>
      <w:proofErr w:type="spellStart"/>
      <w:r w:rsidRPr="00B54A95">
        <w:rPr>
          <w:rFonts w:ascii="Times New Roman" w:hAnsi="Times New Roman"/>
          <w:sz w:val="24"/>
          <w:szCs w:val="24"/>
        </w:rPr>
        <w:t>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cili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është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sistemi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kryesor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vendimmarrës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që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përcakton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drejtimin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strategjik</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alokimin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burimeve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vendit</w:t>
      </w:r>
      <w:proofErr w:type="spellEnd"/>
      <w:r w:rsidRPr="00B54A95">
        <w:rPr>
          <w:rFonts w:ascii="Times New Roman" w:hAnsi="Times New Roman"/>
          <w:sz w:val="24"/>
          <w:szCs w:val="24"/>
        </w:rPr>
        <w:t xml:space="preserve">. Ai do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furnizojë</w:t>
      </w:r>
      <w:proofErr w:type="spellEnd"/>
      <w:r w:rsidRPr="00B54A95">
        <w:rPr>
          <w:rFonts w:ascii="Times New Roman" w:hAnsi="Times New Roman"/>
          <w:sz w:val="24"/>
          <w:szCs w:val="24"/>
        </w:rPr>
        <w:t xml:space="preserve"> me </w:t>
      </w:r>
      <w:proofErr w:type="spellStart"/>
      <w:r w:rsidRPr="00B54A95">
        <w:rPr>
          <w:rFonts w:ascii="Times New Roman" w:hAnsi="Times New Roman"/>
          <w:sz w:val="24"/>
          <w:szCs w:val="24"/>
        </w:rPr>
        <w:t>raporte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monitoruese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vlerësuese</w:t>
      </w:r>
      <w:proofErr w:type="spellEnd"/>
      <w:r w:rsidRPr="00B54A95">
        <w:rPr>
          <w:rFonts w:ascii="Times New Roman" w:hAnsi="Times New Roman"/>
          <w:sz w:val="24"/>
          <w:szCs w:val="24"/>
        </w:rPr>
        <w:t xml:space="preserve"> GKZK</w:t>
      </w:r>
      <w:r w:rsidRPr="00B54A95">
        <w:rPr>
          <w:rFonts w:ascii="Times New Roman" w:hAnsi="Times New Roman"/>
          <w:color w:val="000000"/>
          <w:sz w:val="24"/>
          <w:szCs w:val="24"/>
          <w:shd w:val="clear" w:color="auto" w:fill="FFFFFF"/>
        </w:rPr>
        <w:t xml:space="preserve">. </w:t>
      </w:r>
      <w:proofErr w:type="spellStart"/>
      <w:r w:rsidRPr="00B54A95">
        <w:rPr>
          <w:rFonts w:ascii="Times New Roman" w:hAnsi="Times New Roman"/>
          <w:sz w:val="24"/>
          <w:szCs w:val="24"/>
        </w:rPr>
        <w:t>Përqasja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rishikimi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ketij</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dokumenti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strategjik</w:t>
      </w:r>
      <w:proofErr w:type="spellEnd"/>
      <w:r w:rsidRPr="00B54A95">
        <w:rPr>
          <w:rFonts w:ascii="Times New Roman" w:hAnsi="Times New Roman"/>
          <w:sz w:val="24"/>
          <w:szCs w:val="24"/>
        </w:rPr>
        <w:t xml:space="preserve"> do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jetë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sipas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kërkesave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VKM nr. 290, </w:t>
      </w:r>
      <w:proofErr w:type="spellStart"/>
      <w:r w:rsidRPr="00B54A95">
        <w:rPr>
          <w:rFonts w:ascii="Times New Roman" w:hAnsi="Times New Roman"/>
          <w:sz w:val="24"/>
          <w:szCs w:val="24"/>
        </w:rPr>
        <w:t>datë</w:t>
      </w:r>
      <w:proofErr w:type="spellEnd"/>
      <w:r w:rsidRPr="00B54A95">
        <w:rPr>
          <w:rFonts w:ascii="Times New Roman" w:hAnsi="Times New Roman"/>
          <w:sz w:val="24"/>
          <w:szCs w:val="24"/>
        </w:rPr>
        <w:t xml:space="preserve"> 11.04.2020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krijimin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bazës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dhënave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shtetërore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sistemit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informatik</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planifikimit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integruar</w:t>
      </w:r>
      <w:proofErr w:type="spellEnd"/>
      <w:r w:rsidRPr="00B54A95">
        <w:rPr>
          <w:rFonts w:ascii="Times New Roman" w:hAnsi="Times New Roman"/>
          <w:sz w:val="24"/>
          <w:szCs w:val="24"/>
        </w:rPr>
        <w:t xml:space="preserve"> (SIPI/IPSIS),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siguruar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përputhshmërinë</w:t>
      </w:r>
      <w:proofErr w:type="spellEnd"/>
      <w:r w:rsidRPr="00B54A95">
        <w:rPr>
          <w:rFonts w:ascii="Times New Roman" w:hAnsi="Times New Roman"/>
          <w:sz w:val="24"/>
          <w:szCs w:val="24"/>
        </w:rPr>
        <w:t xml:space="preserve"> me </w:t>
      </w:r>
      <w:proofErr w:type="spellStart"/>
      <w:r w:rsidRPr="00B54A95">
        <w:rPr>
          <w:rFonts w:ascii="Times New Roman" w:hAnsi="Times New Roman"/>
          <w:sz w:val="24"/>
          <w:szCs w:val="24"/>
        </w:rPr>
        <w:t>sistemin</w:t>
      </w:r>
      <w:proofErr w:type="spellEnd"/>
      <w:r w:rsidRPr="00B54A95">
        <w:rPr>
          <w:rFonts w:ascii="Times New Roman" w:hAnsi="Times New Roman"/>
          <w:sz w:val="24"/>
          <w:szCs w:val="24"/>
        </w:rPr>
        <w:t xml:space="preserve"> IPSIS”.</w:t>
      </w:r>
    </w:p>
    <w:p w14:paraId="7E9F1D6B" w14:textId="77777777" w:rsidR="00B54A95" w:rsidRPr="00B54A95" w:rsidRDefault="00B54A95" w:rsidP="00B54A95">
      <w:pPr>
        <w:jc w:val="both"/>
        <w:rPr>
          <w:rFonts w:ascii="Times New Roman" w:hAnsi="Times New Roman"/>
          <w:sz w:val="24"/>
          <w:szCs w:val="24"/>
        </w:rPr>
      </w:pPr>
      <w:proofErr w:type="spellStart"/>
      <w:r w:rsidRPr="00B54A95">
        <w:rPr>
          <w:rFonts w:ascii="Times New Roman" w:hAnsi="Times New Roman"/>
          <w:sz w:val="24"/>
          <w:szCs w:val="24"/>
        </w:rPr>
        <w:t>Ndërsa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përcaktimin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bazës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treguesve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masat</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reja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propozuara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sugjerohet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që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ndërmerren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veprimet</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vlerësimit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situatës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përcaktimit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kësaj</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baze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përmes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sondazheve</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studimeve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vendosja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një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sistemi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mirë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organizuar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mbledhjen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dhënave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ndara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sipas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grupimeve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përkatëse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ku</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mos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mungojë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edhe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ndarja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sipas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orientimit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seksual</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shprehjes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identitetit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gjinor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gjitha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aktivitetet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që</w:t>
      </w:r>
      <w:proofErr w:type="spellEnd"/>
      <w:r w:rsidRPr="00B54A95">
        <w:rPr>
          <w:rFonts w:ascii="Times New Roman" w:hAnsi="Times New Roman"/>
          <w:sz w:val="24"/>
          <w:szCs w:val="24"/>
        </w:rPr>
        <w:t xml:space="preserve"> do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zbatohen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kuadër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këtij</w:t>
      </w:r>
      <w:proofErr w:type="spellEnd"/>
      <w:r w:rsidRPr="00B54A95">
        <w:rPr>
          <w:rFonts w:ascii="Times New Roman" w:hAnsi="Times New Roman"/>
          <w:sz w:val="24"/>
          <w:szCs w:val="24"/>
        </w:rPr>
        <w:t xml:space="preserve"> PKV.</w:t>
      </w:r>
    </w:p>
    <w:p w14:paraId="643F0737" w14:textId="77777777" w:rsidR="00B54A95" w:rsidRPr="00B54A95" w:rsidRDefault="00B54A95" w:rsidP="00B54A95">
      <w:pPr>
        <w:autoSpaceDE w:val="0"/>
        <w:autoSpaceDN w:val="0"/>
        <w:adjustRightInd w:val="0"/>
        <w:jc w:val="both"/>
        <w:rPr>
          <w:rFonts w:ascii="Times New Roman" w:hAnsi="Times New Roman"/>
          <w:sz w:val="24"/>
          <w:szCs w:val="24"/>
        </w:rPr>
      </w:pPr>
      <w:proofErr w:type="spellStart"/>
      <w:r w:rsidRPr="00B54A95">
        <w:rPr>
          <w:rFonts w:ascii="Times New Roman" w:hAnsi="Times New Roman"/>
          <w:sz w:val="24"/>
          <w:szCs w:val="24"/>
        </w:rPr>
        <w:t>Monitorimi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progresit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zbatimit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objektivave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masave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këtij</w:t>
      </w:r>
      <w:proofErr w:type="spellEnd"/>
      <w:r w:rsidRPr="00B54A95">
        <w:rPr>
          <w:rFonts w:ascii="Times New Roman" w:hAnsi="Times New Roman"/>
          <w:sz w:val="24"/>
          <w:szCs w:val="24"/>
        </w:rPr>
        <w:t xml:space="preserve"> PKV do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paraqitet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mënyrë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periodike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GKZK.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lehtësuar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procesin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mbledhjes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dhënave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kuadër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monitorimit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periodik</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zbatimit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PKV, MSHMS do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përgatisë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mjetet</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nevojshme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mbledhjen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informacioinit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përputhje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me </w:t>
      </w:r>
      <w:proofErr w:type="spellStart"/>
      <w:r w:rsidRPr="00B54A95">
        <w:rPr>
          <w:rFonts w:ascii="Times New Roman" w:hAnsi="Times New Roman"/>
          <w:sz w:val="24"/>
          <w:szCs w:val="24"/>
        </w:rPr>
        <w:t>formatet</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miratuara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kërkuara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plotësim</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gjatë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raportimit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GKZK. </w:t>
      </w:r>
      <w:proofErr w:type="spellStart"/>
      <w:r w:rsidRPr="00B54A95">
        <w:rPr>
          <w:rFonts w:ascii="Times New Roman" w:hAnsi="Times New Roman"/>
          <w:sz w:val="24"/>
          <w:szCs w:val="24"/>
        </w:rPr>
        <w:t>Gjithashtu</w:t>
      </w:r>
      <w:proofErr w:type="spellEnd"/>
      <w:r w:rsidRPr="00B54A95">
        <w:rPr>
          <w:rFonts w:ascii="Times New Roman" w:hAnsi="Times New Roman"/>
          <w:sz w:val="24"/>
          <w:szCs w:val="24"/>
        </w:rPr>
        <w:t xml:space="preserve"> do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orientojë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paraprakisht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gjitha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institucionet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qendrore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vendore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instituciobet</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pavarura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mbi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përgjegjësitë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që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kanë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hedhjen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hapave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përvitshëm</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zbatimin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masave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aktiviteteve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planifikuara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pozicionin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institucionit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krysor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përgjegjës</w:t>
      </w:r>
      <w:proofErr w:type="spellEnd"/>
      <w:r w:rsidRPr="00B54A95">
        <w:rPr>
          <w:rFonts w:ascii="Times New Roman" w:hAnsi="Times New Roman"/>
          <w:sz w:val="24"/>
          <w:szCs w:val="24"/>
        </w:rPr>
        <w:t xml:space="preserve">. </w:t>
      </w:r>
    </w:p>
    <w:p w14:paraId="054251D3" w14:textId="377D4655" w:rsidR="00B54A95" w:rsidRPr="00B54A95" w:rsidRDefault="00B54A95" w:rsidP="00B54A95">
      <w:pPr>
        <w:jc w:val="both"/>
        <w:rPr>
          <w:rFonts w:ascii="Times New Roman" w:hAnsi="Times New Roman"/>
          <w:sz w:val="24"/>
          <w:szCs w:val="24"/>
        </w:rPr>
      </w:pPr>
      <w:proofErr w:type="spellStart"/>
      <w:r w:rsidRPr="00B54A95">
        <w:rPr>
          <w:rFonts w:ascii="Times New Roman" w:hAnsi="Times New Roman"/>
          <w:sz w:val="24"/>
          <w:szCs w:val="24"/>
        </w:rPr>
        <w:t>Gjatë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punës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përditshme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përgjegjësia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monitorimin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zbatimit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PKV </w:t>
      </w:r>
      <w:proofErr w:type="spellStart"/>
      <w:r w:rsidRPr="00B54A95">
        <w:rPr>
          <w:rFonts w:ascii="Times New Roman" w:hAnsi="Times New Roman"/>
          <w:sz w:val="24"/>
          <w:szCs w:val="24"/>
        </w:rPr>
        <w:t>qëndron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tek</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gjitha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institucionet</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përcaktuara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institucione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kryesore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përgjegjëse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ndërmarrjen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veprimeve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caktuara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ndërsa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tek</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Njësitë</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Vetëqeverisjes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Vendore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nëpunëset</w:t>
      </w:r>
      <w:proofErr w:type="spellEnd"/>
      <w:r w:rsidRPr="00B54A95">
        <w:rPr>
          <w:rFonts w:ascii="Times New Roman" w:hAnsi="Times New Roman"/>
          <w:sz w:val="24"/>
          <w:szCs w:val="24"/>
        </w:rPr>
        <w:t>/</w:t>
      </w:r>
      <w:proofErr w:type="spellStart"/>
      <w:r w:rsidRPr="00B54A95">
        <w:rPr>
          <w:rFonts w:ascii="Times New Roman" w:hAnsi="Times New Roman"/>
          <w:sz w:val="24"/>
          <w:szCs w:val="24"/>
        </w:rPr>
        <w:t>nëpunësit</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barazisë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gjinore</w:t>
      </w:r>
      <w:proofErr w:type="spellEnd"/>
      <w:r w:rsidRPr="00B54A95">
        <w:rPr>
          <w:rFonts w:ascii="Times New Roman" w:hAnsi="Times New Roman"/>
          <w:sz w:val="24"/>
          <w:szCs w:val="24"/>
        </w:rPr>
        <w:t xml:space="preserve"> do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jenë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përgjegjës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dhënien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informaconit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mbi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aktivitetet</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zhvilluara</w:t>
      </w:r>
      <w:proofErr w:type="spellEnd"/>
      <w:r w:rsidRPr="00B54A95">
        <w:rPr>
          <w:rFonts w:ascii="Times New Roman" w:hAnsi="Times New Roman"/>
          <w:sz w:val="24"/>
          <w:szCs w:val="24"/>
        </w:rPr>
        <w:t xml:space="preserve"> me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fokus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çështjet</w:t>
      </w:r>
      <w:proofErr w:type="spellEnd"/>
      <w:r w:rsidRPr="00B54A95">
        <w:rPr>
          <w:rFonts w:ascii="Times New Roman" w:hAnsi="Times New Roman"/>
          <w:sz w:val="24"/>
          <w:szCs w:val="24"/>
        </w:rPr>
        <w:t xml:space="preserve"> LGBTI+. </w:t>
      </w:r>
      <w:proofErr w:type="spellStart"/>
      <w:r w:rsidRPr="00B54A95">
        <w:rPr>
          <w:rFonts w:ascii="Times New Roman" w:hAnsi="Times New Roman"/>
          <w:sz w:val="24"/>
          <w:szCs w:val="24"/>
        </w:rPr>
        <w:t>Menaxhimi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rasteve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personave</w:t>
      </w:r>
      <w:proofErr w:type="spellEnd"/>
      <w:r w:rsidRPr="00B54A95">
        <w:rPr>
          <w:rFonts w:ascii="Times New Roman" w:hAnsi="Times New Roman"/>
          <w:sz w:val="24"/>
          <w:szCs w:val="24"/>
        </w:rPr>
        <w:t xml:space="preserve"> LGBTI+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dhunuar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familje</w:t>
      </w:r>
      <w:proofErr w:type="spellEnd"/>
      <w:r w:rsidRPr="00B54A95">
        <w:rPr>
          <w:rFonts w:ascii="Times New Roman" w:hAnsi="Times New Roman"/>
          <w:sz w:val="24"/>
          <w:szCs w:val="24"/>
        </w:rPr>
        <w:t xml:space="preserve">, do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kryhet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përmes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qasjes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shumësektoriale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koordinuar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përmes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punës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Koordinoatoreve</w:t>
      </w:r>
      <w:proofErr w:type="spellEnd"/>
      <w:r w:rsidRPr="00B54A95">
        <w:rPr>
          <w:rFonts w:ascii="Times New Roman" w:hAnsi="Times New Roman"/>
          <w:sz w:val="24"/>
          <w:szCs w:val="24"/>
        </w:rPr>
        <w:t>/</w:t>
      </w:r>
      <w:proofErr w:type="spellStart"/>
      <w:r w:rsidRPr="00B54A95">
        <w:rPr>
          <w:rFonts w:ascii="Times New Roman" w:hAnsi="Times New Roman"/>
          <w:sz w:val="24"/>
          <w:szCs w:val="24"/>
        </w:rPr>
        <w:t>Koordinatorëve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Vendorë</w:t>
      </w:r>
      <w:proofErr w:type="spellEnd"/>
      <w:r w:rsidRPr="00B54A95">
        <w:rPr>
          <w:rFonts w:ascii="Times New Roman" w:hAnsi="Times New Roman"/>
          <w:sz w:val="24"/>
          <w:szCs w:val="24"/>
        </w:rPr>
        <w:t xml:space="preserve"> (KV)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antarëve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Ekipit</w:t>
      </w:r>
      <w:proofErr w:type="spellEnd"/>
      <w:r w:rsidRPr="00B54A95">
        <w:rPr>
          <w:rFonts w:ascii="Times New Roman" w:hAnsi="Times New Roman"/>
          <w:sz w:val="24"/>
          <w:szCs w:val="24"/>
        </w:rPr>
        <w:t xml:space="preserve"> Teknik </w:t>
      </w:r>
      <w:proofErr w:type="spellStart"/>
      <w:r w:rsidRPr="00B54A95">
        <w:rPr>
          <w:rFonts w:ascii="Times New Roman" w:hAnsi="Times New Roman"/>
          <w:sz w:val="24"/>
          <w:szCs w:val="24"/>
        </w:rPr>
        <w:t>Ndërdisiplinar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MKR-</w:t>
      </w:r>
      <w:proofErr w:type="spellStart"/>
      <w:r w:rsidRPr="00B54A95">
        <w:rPr>
          <w:rFonts w:ascii="Times New Roman" w:hAnsi="Times New Roman"/>
          <w:sz w:val="24"/>
          <w:szCs w:val="24"/>
        </w:rPr>
        <w:t>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ngritura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61 </w:t>
      </w:r>
      <w:proofErr w:type="spellStart"/>
      <w:r w:rsidRPr="00B54A95">
        <w:rPr>
          <w:rFonts w:ascii="Times New Roman" w:hAnsi="Times New Roman"/>
          <w:sz w:val="24"/>
          <w:szCs w:val="24"/>
        </w:rPr>
        <w:t>bashkitë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vend, </w:t>
      </w:r>
      <w:proofErr w:type="spellStart"/>
      <w:r w:rsidRPr="00B54A95">
        <w:rPr>
          <w:rFonts w:ascii="Times New Roman" w:hAnsi="Times New Roman"/>
          <w:sz w:val="24"/>
          <w:szCs w:val="24"/>
        </w:rPr>
        <w:t>si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duke </w:t>
      </w:r>
      <w:proofErr w:type="spellStart"/>
      <w:r w:rsidRPr="00B54A95">
        <w:rPr>
          <w:rFonts w:ascii="Times New Roman" w:hAnsi="Times New Roman"/>
          <w:sz w:val="24"/>
          <w:szCs w:val="24"/>
        </w:rPr>
        <w:t>angazhuar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edhe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Njësitë</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Mbrojtjes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Fëmijëve</w:t>
      </w:r>
      <w:proofErr w:type="spellEnd"/>
      <w:r w:rsidRPr="00B54A95">
        <w:rPr>
          <w:rFonts w:ascii="Times New Roman" w:hAnsi="Times New Roman"/>
          <w:sz w:val="24"/>
          <w:szCs w:val="24"/>
        </w:rPr>
        <w:t xml:space="preserve"> (NJMF), </w:t>
      </w:r>
      <w:proofErr w:type="spellStart"/>
      <w:r w:rsidRPr="00B54A95">
        <w:rPr>
          <w:rFonts w:ascii="Times New Roman" w:hAnsi="Times New Roman"/>
          <w:sz w:val="24"/>
          <w:szCs w:val="24"/>
        </w:rPr>
        <w:t>nëse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bëhet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fjalë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fëmijë</w:t>
      </w:r>
      <w:proofErr w:type="spellEnd"/>
      <w:r w:rsidRPr="00B54A95">
        <w:rPr>
          <w:rFonts w:ascii="Times New Roman" w:hAnsi="Times New Roman"/>
          <w:sz w:val="24"/>
          <w:szCs w:val="24"/>
        </w:rPr>
        <w:t xml:space="preserve"> LGBTI+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dhunuar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familje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Kjo</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nënkupton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që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edhe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raportimi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raste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tilla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menaxhuara</w:t>
      </w:r>
      <w:proofErr w:type="spellEnd"/>
      <w:r w:rsidRPr="00B54A95">
        <w:rPr>
          <w:rFonts w:ascii="Times New Roman" w:hAnsi="Times New Roman"/>
          <w:sz w:val="24"/>
          <w:szCs w:val="24"/>
        </w:rPr>
        <w:t xml:space="preserve"> do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kryhet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përmes</w:t>
      </w:r>
      <w:proofErr w:type="spellEnd"/>
      <w:r w:rsidRPr="00B54A95">
        <w:rPr>
          <w:rFonts w:ascii="Times New Roman" w:hAnsi="Times New Roman"/>
          <w:sz w:val="24"/>
          <w:szCs w:val="24"/>
        </w:rPr>
        <w:t xml:space="preserve"> KV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NJMF. </w:t>
      </w:r>
    </w:p>
    <w:p w14:paraId="5C49C100" w14:textId="77777777" w:rsidR="00B54A95" w:rsidRPr="00B54A95" w:rsidRDefault="00B54A95" w:rsidP="00B54A95">
      <w:pPr>
        <w:jc w:val="both"/>
        <w:rPr>
          <w:rFonts w:ascii="Times New Roman" w:hAnsi="Times New Roman"/>
          <w:sz w:val="24"/>
          <w:szCs w:val="24"/>
        </w:rPr>
      </w:pPr>
      <w:r w:rsidRPr="00B54A95">
        <w:rPr>
          <w:rFonts w:ascii="Times New Roman" w:hAnsi="Times New Roman"/>
          <w:sz w:val="24"/>
          <w:szCs w:val="24"/>
        </w:rPr>
        <w:t xml:space="preserve">MSHMS ka </w:t>
      </w:r>
      <w:proofErr w:type="spellStart"/>
      <w:r w:rsidRPr="00B54A95">
        <w:rPr>
          <w:rFonts w:ascii="Times New Roman" w:hAnsi="Times New Roman"/>
          <w:sz w:val="24"/>
          <w:szCs w:val="24"/>
        </w:rPr>
        <w:t>rol</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koordinues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raporton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mënyrë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periodike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mbi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ecurinë</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zbatimit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vjetor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PKV. </w:t>
      </w:r>
      <w:proofErr w:type="spellStart"/>
      <w:r w:rsidRPr="00B54A95">
        <w:rPr>
          <w:rFonts w:ascii="Times New Roman" w:hAnsi="Times New Roman"/>
          <w:sz w:val="24"/>
          <w:szCs w:val="24"/>
        </w:rPr>
        <w:t>Organizatat</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shoqërisë</w:t>
      </w:r>
      <w:proofErr w:type="spellEnd"/>
      <w:r w:rsidRPr="00B54A95">
        <w:rPr>
          <w:rFonts w:ascii="Times New Roman" w:hAnsi="Times New Roman"/>
          <w:sz w:val="24"/>
          <w:szCs w:val="24"/>
        </w:rPr>
        <w:t xml:space="preserve"> civile </w:t>
      </w:r>
      <w:proofErr w:type="spellStart"/>
      <w:r w:rsidRPr="00B54A95">
        <w:rPr>
          <w:rFonts w:ascii="Times New Roman" w:hAnsi="Times New Roman"/>
          <w:sz w:val="24"/>
          <w:szCs w:val="24"/>
        </w:rPr>
        <w:t>luajnë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gjithashtu</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një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rol</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rëndësishëm</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ndërgjegjësimin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rreth</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problemeve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zbatimin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mbështetjen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proceseve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mbledhjes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dhënave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ofrimit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shërbimeve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zbatimit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legjislacionit</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politikave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tërësi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avancimin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drejt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respektimit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drejtave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kushtetuese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dhe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njeriut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personave</w:t>
      </w:r>
      <w:proofErr w:type="spellEnd"/>
      <w:r w:rsidRPr="00B54A95">
        <w:rPr>
          <w:rFonts w:ascii="Times New Roman" w:hAnsi="Times New Roman"/>
          <w:sz w:val="24"/>
          <w:szCs w:val="24"/>
        </w:rPr>
        <w:t xml:space="preserve"> LGBTI+.</w:t>
      </w:r>
    </w:p>
    <w:p w14:paraId="4156520D" w14:textId="77777777" w:rsidR="00B54A95" w:rsidRPr="00B54A95" w:rsidRDefault="00B54A95" w:rsidP="00B54A95">
      <w:pPr>
        <w:jc w:val="both"/>
        <w:rPr>
          <w:rFonts w:ascii="Times New Roman" w:hAnsi="Times New Roman"/>
          <w:sz w:val="24"/>
          <w:szCs w:val="24"/>
        </w:rPr>
      </w:pPr>
      <w:proofErr w:type="spellStart"/>
      <w:r w:rsidRPr="00B54A95">
        <w:rPr>
          <w:rFonts w:ascii="Times New Roman" w:hAnsi="Times New Roman"/>
          <w:sz w:val="24"/>
          <w:szCs w:val="24"/>
        </w:rPr>
        <w:lastRenderedPageBreak/>
        <w:t>Krahas</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zbatimit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masave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përcaktuara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PKV, </w:t>
      </w:r>
      <w:proofErr w:type="spellStart"/>
      <w:r w:rsidRPr="00B54A95">
        <w:rPr>
          <w:rFonts w:ascii="Times New Roman" w:hAnsi="Times New Roman"/>
          <w:sz w:val="24"/>
          <w:szCs w:val="24"/>
        </w:rPr>
        <w:t>monitorimi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vazhdueshëm</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strukturave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angazhuara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përmbushjen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detyrimeve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që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rrjedhin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nga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ky</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dokument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konsiderohet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i</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nevojshëm</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analizuar</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gjendjen</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reale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gjatë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zbatimit</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tij</w:t>
      </w:r>
      <w:proofErr w:type="spellEnd"/>
      <w:r w:rsidRPr="00B54A95">
        <w:rPr>
          <w:rFonts w:ascii="Times New Roman" w:hAnsi="Times New Roman"/>
          <w:sz w:val="24"/>
          <w:szCs w:val="24"/>
        </w:rPr>
        <w:t xml:space="preserve"> me </w:t>
      </w:r>
      <w:proofErr w:type="spellStart"/>
      <w:r w:rsidRPr="00B54A95">
        <w:rPr>
          <w:rFonts w:ascii="Times New Roman" w:hAnsi="Times New Roman"/>
          <w:sz w:val="24"/>
          <w:szCs w:val="24"/>
        </w:rPr>
        <w:t>qëllim</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përmbushjen</w:t>
      </w:r>
      <w:proofErr w:type="spellEnd"/>
      <w:r w:rsidRPr="00B54A95">
        <w:rPr>
          <w:rFonts w:ascii="Times New Roman" w:hAnsi="Times New Roman"/>
          <w:sz w:val="24"/>
          <w:szCs w:val="24"/>
        </w:rPr>
        <w:t xml:space="preserve"> e </w:t>
      </w:r>
      <w:proofErr w:type="spellStart"/>
      <w:r w:rsidRPr="00B54A95">
        <w:rPr>
          <w:rFonts w:ascii="Times New Roman" w:hAnsi="Times New Roman"/>
          <w:sz w:val="24"/>
          <w:szCs w:val="24"/>
        </w:rPr>
        <w:t>objektivave</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në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mënyrë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sa</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më</w:t>
      </w:r>
      <w:proofErr w:type="spellEnd"/>
      <w:r w:rsidRPr="00B54A95">
        <w:rPr>
          <w:rFonts w:ascii="Times New Roman" w:hAnsi="Times New Roman"/>
          <w:sz w:val="24"/>
          <w:szCs w:val="24"/>
        </w:rPr>
        <w:t xml:space="preserve"> </w:t>
      </w:r>
      <w:proofErr w:type="spellStart"/>
      <w:r w:rsidRPr="00B54A95">
        <w:rPr>
          <w:rFonts w:ascii="Times New Roman" w:hAnsi="Times New Roman"/>
          <w:sz w:val="24"/>
          <w:szCs w:val="24"/>
        </w:rPr>
        <w:t>efektive</w:t>
      </w:r>
      <w:proofErr w:type="spellEnd"/>
      <w:r w:rsidRPr="00B54A95">
        <w:rPr>
          <w:rFonts w:ascii="Times New Roman" w:hAnsi="Times New Roman"/>
          <w:sz w:val="24"/>
          <w:szCs w:val="24"/>
        </w:rPr>
        <w:t>.</w:t>
      </w:r>
    </w:p>
    <w:p w14:paraId="1840BF7E" w14:textId="77777777" w:rsidR="0065514A" w:rsidRPr="004F6A99" w:rsidRDefault="0065514A" w:rsidP="00AB105C">
      <w:pPr>
        <w:spacing w:after="0" w:line="240" w:lineRule="auto"/>
        <w:jc w:val="both"/>
        <w:rPr>
          <w:rFonts w:ascii="Times New Roman" w:eastAsia="Times New Roman" w:hAnsi="Times New Roman"/>
          <w:b/>
          <w:sz w:val="24"/>
          <w:szCs w:val="24"/>
          <w:lang w:val="sq-AL"/>
        </w:rPr>
      </w:pPr>
    </w:p>
    <w:p w14:paraId="06FF0A3C" w14:textId="77777777" w:rsidR="00715FE6" w:rsidRPr="004F6A99" w:rsidRDefault="00715FE6" w:rsidP="00AB105C">
      <w:pPr>
        <w:spacing w:after="0" w:line="240" w:lineRule="auto"/>
        <w:jc w:val="both"/>
        <w:rPr>
          <w:rFonts w:ascii="Times New Roman" w:eastAsia="Times New Roman" w:hAnsi="Times New Roman"/>
          <w:sz w:val="24"/>
          <w:szCs w:val="24"/>
          <w:lang w:val="sq-AL"/>
        </w:rPr>
      </w:pPr>
      <w:r w:rsidRPr="004F6A99">
        <w:rPr>
          <w:rFonts w:ascii="Times New Roman" w:eastAsia="Times New Roman" w:hAnsi="Times New Roman"/>
          <w:b/>
          <w:sz w:val="24"/>
          <w:szCs w:val="24"/>
          <w:lang w:val="sq-AL"/>
        </w:rPr>
        <w:t>VIII.</w:t>
      </w:r>
      <w:r w:rsidRPr="004F6A99">
        <w:rPr>
          <w:rFonts w:ascii="Times New Roman" w:eastAsia="Times New Roman" w:hAnsi="Times New Roman"/>
          <w:sz w:val="24"/>
          <w:szCs w:val="24"/>
          <w:lang w:val="sq-AL"/>
        </w:rPr>
        <w:tab/>
      </w:r>
      <w:r w:rsidRPr="004F6A99">
        <w:rPr>
          <w:rFonts w:ascii="Times New Roman" w:eastAsia="Times New Roman" w:hAnsi="Times New Roman"/>
          <w:b/>
          <w:sz w:val="24"/>
          <w:szCs w:val="24"/>
          <w:lang w:val="sq-AL"/>
        </w:rPr>
        <w:t>MINISTRITË, INSTITUCIONET DHE SUBJEKTET E TJERA QË KANË KONTRIBUAR NË HARTIMIN E PROJEKTAKTIT</w:t>
      </w:r>
    </w:p>
    <w:p w14:paraId="013861E3" w14:textId="77777777" w:rsidR="00AA7F75" w:rsidRPr="004F6A99" w:rsidRDefault="00AA7F75" w:rsidP="00AB105C">
      <w:pPr>
        <w:spacing w:after="0" w:line="240" w:lineRule="auto"/>
        <w:jc w:val="both"/>
        <w:rPr>
          <w:rFonts w:ascii="Times New Roman" w:hAnsi="Times New Roman"/>
          <w:sz w:val="24"/>
          <w:szCs w:val="24"/>
          <w:lang w:val="sq-AL"/>
        </w:rPr>
      </w:pPr>
    </w:p>
    <w:p w14:paraId="7FAC2106" w14:textId="3D3BF2DF" w:rsidR="00F57796" w:rsidRDefault="00A337C0" w:rsidP="004F6A99">
      <w:pPr>
        <w:spacing w:after="0" w:line="240" w:lineRule="auto"/>
        <w:jc w:val="both"/>
        <w:rPr>
          <w:rFonts w:ascii="Times New Roman" w:hAnsi="Times New Roman"/>
          <w:color w:val="000000" w:themeColor="text1"/>
          <w:sz w:val="24"/>
          <w:szCs w:val="24"/>
        </w:rPr>
      </w:pPr>
      <w:r w:rsidRPr="007737DC">
        <w:rPr>
          <w:rFonts w:ascii="Times New Roman" w:hAnsi="Times New Roman"/>
          <w:sz w:val="24"/>
          <w:szCs w:val="24"/>
          <w:lang w:val="sq-AL"/>
        </w:rPr>
        <w:t>Projekt</w:t>
      </w:r>
      <w:r w:rsidR="00515F46" w:rsidRPr="007737DC">
        <w:rPr>
          <w:rFonts w:ascii="Times New Roman" w:hAnsi="Times New Roman"/>
          <w:sz w:val="24"/>
          <w:szCs w:val="24"/>
          <w:lang w:val="sq-AL"/>
        </w:rPr>
        <w:t>akti</w:t>
      </w:r>
      <w:r w:rsidR="00F13FB0" w:rsidRPr="007737DC">
        <w:rPr>
          <w:rFonts w:ascii="Times New Roman" w:hAnsi="Times New Roman"/>
          <w:sz w:val="24"/>
          <w:szCs w:val="24"/>
          <w:lang w:val="sq-AL"/>
        </w:rPr>
        <w:t xml:space="preserve"> </w:t>
      </w:r>
      <w:r w:rsidRPr="007737DC">
        <w:rPr>
          <w:rFonts w:ascii="Times New Roman" w:hAnsi="Times New Roman"/>
          <w:sz w:val="24"/>
          <w:szCs w:val="24"/>
          <w:lang w:val="sq-AL"/>
        </w:rPr>
        <w:t xml:space="preserve">është hartuar nga Ministria </w:t>
      </w:r>
      <w:r w:rsidR="00AD6C45" w:rsidRPr="007737DC">
        <w:rPr>
          <w:rFonts w:ascii="Times New Roman" w:hAnsi="Times New Roman"/>
          <w:sz w:val="24"/>
          <w:szCs w:val="24"/>
          <w:lang w:val="sq-AL"/>
        </w:rPr>
        <w:t xml:space="preserve">e </w:t>
      </w:r>
      <w:r w:rsidR="00751CB9" w:rsidRPr="007737DC">
        <w:rPr>
          <w:rFonts w:ascii="Times New Roman" w:hAnsi="Times New Roman"/>
          <w:sz w:val="24"/>
          <w:szCs w:val="24"/>
          <w:lang w:val="sq-AL"/>
        </w:rPr>
        <w:t xml:space="preserve">Shëndetësisë </w:t>
      </w:r>
      <w:r w:rsidR="00AD6C45" w:rsidRPr="007737DC">
        <w:rPr>
          <w:rFonts w:ascii="Times New Roman" w:hAnsi="Times New Roman"/>
          <w:sz w:val="24"/>
          <w:szCs w:val="24"/>
          <w:lang w:val="sq-AL"/>
        </w:rPr>
        <w:t xml:space="preserve">dhe </w:t>
      </w:r>
      <w:r w:rsidR="00751CB9" w:rsidRPr="007737DC">
        <w:rPr>
          <w:rFonts w:ascii="Times New Roman" w:hAnsi="Times New Roman"/>
          <w:sz w:val="24"/>
          <w:szCs w:val="24"/>
          <w:lang w:val="sq-AL"/>
        </w:rPr>
        <w:t>Mbrojtjes Sociale</w:t>
      </w:r>
      <w:r w:rsidR="00440E87" w:rsidRPr="007737DC">
        <w:rPr>
          <w:rFonts w:ascii="Times New Roman" w:hAnsi="Times New Roman"/>
          <w:sz w:val="24"/>
          <w:szCs w:val="24"/>
          <w:lang w:val="sq-AL"/>
        </w:rPr>
        <w:t xml:space="preserve">. </w:t>
      </w:r>
      <w:proofErr w:type="spellStart"/>
      <w:r w:rsidR="007737DC" w:rsidRPr="007737DC">
        <w:rPr>
          <w:rFonts w:ascii="Times New Roman" w:hAnsi="Times New Roman"/>
          <w:sz w:val="24"/>
          <w:szCs w:val="24"/>
        </w:rPr>
        <w:t>Nisma</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për</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hartimin</w:t>
      </w:r>
      <w:proofErr w:type="spellEnd"/>
      <w:r w:rsidR="007737DC" w:rsidRPr="007737DC">
        <w:rPr>
          <w:rFonts w:ascii="Times New Roman" w:hAnsi="Times New Roman"/>
          <w:sz w:val="24"/>
          <w:szCs w:val="24"/>
        </w:rPr>
        <w:t xml:space="preserve"> e </w:t>
      </w:r>
      <w:proofErr w:type="spellStart"/>
      <w:r w:rsidR="007737DC" w:rsidRPr="007737DC">
        <w:rPr>
          <w:rFonts w:ascii="Times New Roman" w:hAnsi="Times New Roman"/>
          <w:sz w:val="24"/>
          <w:szCs w:val="24"/>
        </w:rPr>
        <w:t>këtij</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dokumenti</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strategjik</w:t>
      </w:r>
      <w:proofErr w:type="spellEnd"/>
      <w:r w:rsidR="007737DC" w:rsidRPr="007737DC">
        <w:rPr>
          <w:rFonts w:ascii="Times New Roman" w:hAnsi="Times New Roman"/>
          <w:sz w:val="24"/>
          <w:szCs w:val="24"/>
        </w:rPr>
        <w:t xml:space="preserve"> u </w:t>
      </w:r>
      <w:proofErr w:type="spellStart"/>
      <w:r w:rsidR="007737DC" w:rsidRPr="007737DC">
        <w:rPr>
          <w:rFonts w:ascii="Times New Roman" w:hAnsi="Times New Roman"/>
          <w:sz w:val="24"/>
          <w:szCs w:val="24"/>
        </w:rPr>
        <w:t>ndërmor</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nga</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institucioni</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kryesor</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përgjegjës</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në</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nivel</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qendror</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për</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koordinimin</w:t>
      </w:r>
      <w:proofErr w:type="spellEnd"/>
      <w:r w:rsidR="007737DC" w:rsidRPr="007737DC">
        <w:rPr>
          <w:rFonts w:ascii="Times New Roman" w:hAnsi="Times New Roman"/>
          <w:sz w:val="24"/>
          <w:szCs w:val="24"/>
        </w:rPr>
        <w:t xml:space="preserve"> e </w:t>
      </w:r>
      <w:proofErr w:type="spellStart"/>
      <w:r w:rsidR="007737DC" w:rsidRPr="007737DC">
        <w:rPr>
          <w:rFonts w:ascii="Times New Roman" w:hAnsi="Times New Roman"/>
          <w:sz w:val="24"/>
          <w:szCs w:val="24"/>
        </w:rPr>
        <w:t>veprimeve</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dhe</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trajtimin</w:t>
      </w:r>
      <w:proofErr w:type="spellEnd"/>
      <w:r w:rsidR="007737DC" w:rsidRPr="007737DC">
        <w:rPr>
          <w:rFonts w:ascii="Times New Roman" w:hAnsi="Times New Roman"/>
          <w:sz w:val="24"/>
          <w:szCs w:val="24"/>
        </w:rPr>
        <w:t xml:space="preserve"> e </w:t>
      </w:r>
      <w:proofErr w:type="spellStart"/>
      <w:r w:rsidR="007737DC" w:rsidRPr="007737DC">
        <w:rPr>
          <w:rFonts w:ascii="Times New Roman" w:hAnsi="Times New Roman"/>
          <w:sz w:val="24"/>
          <w:szCs w:val="24"/>
        </w:rPr>
        <w:t>çështjeve</w:t>
      </w:r>
      <w:proofErr w:type="spellEnd"/>
      <w:r w:rsidR="007737DC" w:rsidRPr="007737DC">
        <w:rPr>
          <w:rFonts w:ascii="Times New Roman" w:hAnsi="Times New Roman"/>
          <w:sz w:val="24"/>
          <w:szCs w:val="24"/>
        </w:rPr>
        <w:t xml:space="preserve"> LGBTI+, </w:t>
      </w:r>
      <w:proofErr w:type="spellStart"/>
      <w:r w:rsidR="007737DC" w:rsidRPr="007737DC">
        <w:rPr>
          <w:rFonts w:ascii="Times New Roman" w:hAnsi="Times New Roman"/>
          <w:sz w:val="24"/>
          <w:szCs w:val="24"/>
        </w:rPr>
        <w:t>pra</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Ministria</w:t>
      </w:r>
      <w:proofErr w:type="spellEnd"/>
      <w:r w:rsidR="007737DC" w:rsidRPr="007737DC">
        <w:rPr>
          <w:rFonts w:ascii="Times New Roman" w:hAnsi="Times New Roman"/>
          <w:sz w:val="24"/>
          <w:szCs w:val="24"/>
        </w:rPr>
        <w:t xml:space="preserve"> e </w:t>
      </w:r>
      <w:proofErr w:type="spellStart"/>
      <w:r w:rsidR="007737DC" w:rsidRPr="007737DC">
        <w:rPr>
          <w:rFonts w:ascii="Times New Roman" w:hAnsi="Times New Roman"/>
          <w:sz w:val="24"/>
          <w:szCs w:val="24"/>
        </w:rPr>
        <w:t>Shëndetësisë</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dhe</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Mbrojtjes</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Sociale</w:t>
      </w:r>
      <w:proofErr w:type="spellEnd"/>
      <w:r w:rsidR="007737DC" w:rsidRPr="007737DC">
        <w:rPr>
          <w:rFonts w:ascii="Times New Roman" w:hAnsi="Times New Roman"/>
          <w:sz w:val="24"/>
          <w:szCs w:val="24"/>
        </w:rPr>
        <w:t xml:space="preserve">, e </w:t>
      </w:r>
      <w:proofErr w:type="spellStart"/>
      <w:r w:rsidR="007737DC" w:rsidRPr="007737DC">
        <w:rPr>
          <w:rFonts w:ascii="Times New Roman" w:hAnsi="Times New Roman"/>
          <w:sz w:val="24"/>
          <w:szCs w:val="24"/>
        </w:rPr>
        <w:t>cila</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punoi</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ngushtësisht</w:t>
      </w:r>
      <w:proofErr w:type="spellEnd"/>
      <w:r w:rsidR="007737DC" w:rsidRPr="007737DC">
        <w:rPr>
          <w:rFonts w:ascii="Times New Roman" w:hAnsi="Times New Roman"/>
          <w:sz w:val="24"/>
          <w:szCs w:val="24"/>
        </w:rPr>
        <w:t xml:space="preserve"> me </w:t>
      </w:r>
      <w:proofErr w:type="spellStart"/>
      <w:r w:rsidR="007737DC" w:rsidRPr="007737DC">
        <w:rPr>
          <w:rFonts w:ascii="Times New Roman" w:hAnsi="Times New Roman"/>
          <w:sz w:val="24"/>
          <w:szCs w:val="24"/>
        </w:rPr>
        <w:t>Grupin</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Ndërinstitucional</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të</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Punës</w:t>
      </w:r>
      <w:proofErr w:type="spellEnd"/>
      <w:r w:rsidR="007737DC" w:rsidRPr="007737DC">
        <w:rPr>
          <w:rFonts w:ascii="Times New Roman" w:hAnsi="Times New Roman"/>
          <w:sz w:val="24"/>
          <w:szCs w:val="24"/>
        </w:rPr>
        <w:t xml:space="preserve"> (GNP) </w:t>
      </w:r>
      <w:proofErr w:type="spellStart"/>
      <w:r w:rsidR="007737DC" w:rsidRPr="007737DC">
        <w:rPr>
          <w:rFonts w:ascii="Times New Roman" w:hAnsi="Times New Roman"/>
          <w:sz w:val="24"/>
          <w:szCs w:val="24"/>
        </w:rPr>
        <w:t>të</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përbërë</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nga</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përfaqësuese</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dhe</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përfaqësues</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të</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ministrive</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kryesore</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të</w:t>
      </w:r>
      <w:proofErr w:type="spellEnd"/>
      <w:r w:rsidR="007737DC" w:rsidRPr="007737DC">
        <w:rPr>
          <w:rFonts w:ascii="Times New Roman" w:hAnsi="Times New Roman"/>
          <w:sz w:val="24"/>
          <w:szCs w:val="24"/>
        </w:rPr>
        <w:t xml:space="preserve"> </w:t>
      </w:r>
      <w:proofErr w:type="spellStart"/>
      <w:r w:rsidR="007737DC" w:rsidRPr="007737DC">
        <w:rPr>
          <w:rFonts w:ascii="Times New Roman" w:hAnsi="Times New Roman"/>
          <w:sz w:val="24"/>
          <w:szCs w:val="24"/>
        </w:rPr>
        <w:t>linjës</w:t>
      </w:r>
      <w:proofErr w:type="spellEnd"/>
      <w:r w:rsidR="007737DC" w:rsidRPr="007737DC">
        <w:rPr>
          <w:rFonts w:ascii="Times New Roman" w:hAnsi="Times New Roman"/>
          <w:sz w:val="24"/>
          <w:szCs w:val="24"/>
        </w:rPr>
        <w:t xml:space="preserve">, </w:t>
      </w:r>
      <w:r w:rsidR="007737DC" w:rsidRPr="007737DC">
        <w:rPr>
          <w:rFonts w:ascii="Times New Roman" w:hAnsi="Times New Roman"/>
          <w:sz w:val="24"/>
          <w:szCs w:val="24"/>
          <w:lang w:val="sq-AL"/>
        </w:rPr>
        <w:t xml:space="preserve">ngritur </w:t>
      </w:r>
      <w:r w:rsidR="007737DC" w:rsidRPr="007737DC">
        <w:rPr>
          <w:rFonts w:ascii="Times New Roman" w:hAnsi="Times New Roman"/>
          <w:color w:val="000000" w:themeColor="text1"/>
          <w:sz w:val="24"/>
          <w:szCs w:val="24"/>
          <w:lang w:val="sq-AL"/>
        </w:rPr>
        <w:t xml:space="preserve">me Urdhërin e Ministrit të Shëndetësisë dhe Mbrojtjes </w:t>
      </w:r>
      <w:proofErr w:type="gramStart"/>
      <w:r w:rsidR="007737DC" w:rsidRPr="007737DC">
        <w:rPr>
          <w:rFonts w:ascii="Times New Roman" w:hAnsi="Times New Roman"/>
          <w:color w:val="000000" w:themeColor="text1"/>
          <w:sz w:val="24"/>
          <w:szCs w:val="24"/>
          <w:lang w:val="sq-AL"/>
        </w:rPr>
        <w:t>Sociale  Nr</w:t>
      </w:r>
      <w:proofErr w:type="gramEnd"/>
      <w:r w:rsidR="007737DC" w:rsidRPr="007737DC">
        <w:rPr>
          <w:rFonts w:ascii="Times New Roman" w:hAnsi="Times New Roman"/>
          <w:color w:val="000000" w:themeColor="text1"/>
          <w:sz w:val="24"/>
          <w:szCs w:val="24"/>
          <w:lang w:val="sq-AL"/>
        </w:rPr>
        <w:t>. 518 datë 23.09.2020 “Për ngritjen dhe funksionimin e grupit ndërinstitucional të punës për hartimin e Planit Kombëtar të Veprimit LGBTI 2021-2027”</w:t>
      </w:r>
      <w:r w:rsidR="00F57796">
        <w:rPr>
          <w:rFonts w:ascii="Times New Roman" w:hAnsi="Times New Roman"/>
          <w:color w:val="000000" w:themeColor="text1"/>
          <w:sz w:val="24"/>
          <w:szCs w:val="24"/>
        </w:rPr>
        <w:t xml:space="preserve">. </w:t>
      </w:r>
    </w:p>
    <w:p w14:paraId="3FE1293B" w14:textId="26C3D8B1" w:rsidR="00F57796" w:rsidRDefault="00F57796" w:rsidP="004F6A99">
      <w:pPr>
        <w:spacing w:after="0" w:line="240" w:lineRule="auto"/>
        <w:jc w:val="both"/>
        <w:rPr>
          <w:rFonts w:ascii="Times New Roman" w:hAnsi="Times New Roman"/>
          <w:color w:val="000000" w:themeColor="text1"/>
          <w:sz w:val="24"/>
          <w:szCs w:val="24"/>
        </w:rPr>
      </w:pPr>
    </w:p>
    <w:p w14:paraId="22D9FD3A" w14:textId="52F645EF" w:rsidR="007737DC" w:rsidRPr="00F57796" w:rsidRDefault="00F57796" w:rsidP="004F6A99">
      <w:pPr>
        <w:spacing w:after="0" w:line="240" w:lineRule="auto"/>
        <w:jc w:val="both"/>
        <w:rPr>
          <w:rFonts w:ascii="Times New Roman" w:hAnsi="Times New Roman"/>
          <w:sz w:val="24"/>
          <w:szCs w:val="24"/>
          <w:lang w:val="sq-AL"/>
        </w:rPr>
      </w:pPr>
      <w:r>
        <w:rPr>
          <w:rFonts w:ascii="Times New Roman" w:hAnsi="Times New Roman"/>
          <w:color w:val="000000" w:themeColor="text1"/>
          <w:sz w:val="24"/>
          <w:szCs w:val="24"/>
          <w:lang w:val="sq-AL"/>
        </w:rPr>
        <w:t xml:space="preserve">Gjatë procesit të hartimit grupi ndërinstitucional u mbështet </w:t>
      </w:r>
      <w:r w:rsidRPr="00F57796">
        <w:rPr>
          <w:rFonts w:ascii="Times New Roman" w:hAnsi="Times New Roman"/>
          <w:sz w:val="24"/>
          <w:szCs w:val="24"/>
          <w:lang w:val="sq-AL"/>
        </w:rPr>
        <w:t>nga Këshilli i Evropës përmes një grupi ekspertesh të cilat lehtësuan punën e GNP në përgatitjen e këtij dokumenti strategjik</w:t>
      </w:r>
      <w:r>
        <w:rPr>
          <w:rFonts w:ascii="Times New Roman" w:hAnsi="Times New Roman"/>
          <w:sz w:val="24"/>
          <w:szCs w:val="24"/>
          <w:lang w:val="sq-AL"/>
        </w:rPr>
        <w:t>.</w:t>
      </w:r>
      <w:r w:rsidRPr="00F57796">
        <w:rPr>
          <w:rFonts w:ascii="Times New Roman" w:hAnsi="Times New Roman"/>
          <w:sz w:val="24"/>
          <w:szCs w:val="24"/>
          <w:lang w:val="sq-AL"/>
        </w:rPr>
        <w:t xml:space="preserve"> </w:t>
      </w:r>
      <w:r>
        <w:rPr>
          <w:rFonts w:ascii="Times New Roman" w:hAnsi="Times New Roman"/>
          <w:sz w:val="24"/>
          <w:szCs w:val="24"/>
          <w:lang w:val="sq-AL"/>
        </w:rPr>
        <w:t>Mbështetje u ofrua me</w:t>
      </w:r>
      <w:r w:rsidRPr="00F57796">
        <w:rPr>
          <w:rFonts w:ascii="Times New Roman" w:hAnsi="Times New Roman"/>
          <w:sz w:val="24"/>
          <w:szCs w:val="24"/>
          <w:lang w:val="sq-AL"/>
        </w:rPr>
        <w:t xml:space="preserve"> asistenc</w:t>
      </w:r>
      <w:r>
        <w:rPr>
          <w:rFonts w:ascii="Times New Roman" w:hAnsi="Times New Roman"/>
          <w:sz w:val="24"/>
          <w:szCs w:val="24"/>
          <w:lang w:val="sq-AL"/>
        </w:rPr>
        <w:t>ë</w:t>
      </w:r>
      <w:r w:rsidRPr="00F57796">
        <w:rPr>
          <w:rFonts w:ascii="Times New Roman" w:hAnsi="Times New Roman"/>
          <w:sz w:val="24"/>
          <w:szCs w:val="24"/>
          <w:lang w:val="sq-AL"/>
        </w:rPr>
        <w:t xml:space="preserve"> teknike nga UN Women Shqipëri për rishikimin e plotë dhe përgatitjen e variantit përfundimtar të “PKV LGBTI+ 2021 – 2027”.</w:t>
      </w:r>
    </w:p>
    <w:p w14:paraId="2EE67A14" w14:textId="77777777" w:rsidR="007737DC" w:rsidRPr="00F57796" w:rsidRDefault="007737DC" w:rsidP="004F6A99">
      <w:pPr>
        <w:spacing w:after="0" w:line="240" w:lineRule="auto"/>
        <w:jc w:val="both"/>
        <w:rPr>
          <w:rFonts w:ascii="Times New Roman" w:hAnsi="Times New Roman"/>
          <w:sz w:val="24"/>
          <w:szCs w:val="24"/>
          <w:lang w:val="sq-AL"/>
        </w:rPr>
      </w:pPr>
    </w:p>
    <w:p w14:paraId="49670F9F" w14:textId="77777777" w:rsidR="007737DC" w:rsidRDefault="007737DC" w:rsidP="004F6A99">
      <w:pPr>
        <w:spacing w:after="0" w:line="240" w:lineRule="auto"/>
        <w:jc w:val="both"/>
      </w:pPr>
    </w:p>
    <w:p w14:paraId="3F3959DF" w14:textId="77777777" w:rsidR="0018190F" w:rsidRPr="00B802AF" w:rsidRDefault="0018190F" w:rsidP="0018190F">
      <w:pPr>
        <w:spacing w:after="0" w:line="240" w:lineRule="auto"/>
        <w:jc w:val="both"/>
        <w:rPr>
          <w:rFonts w:ascii="Times New Roman" w:hAnsi="Times New Roman"/>
          <w:sz w:val="24"/>
          <w:szCs w:val="24"/>
          <w:lang w:val="sq-AL"/>
        </w:rPr>
      </w:pPr>
      <w:r w:rsidRPr="00B802AF">
        <w:rPr>
          <w:rFonts w:ascii="Times New Roman" w:hAnsi="Times New Roman"/>
          <w:sz w:val="24"/>
          <w:szCs w:val="24"/>
          <w:lang w:val="sq-AL"/>
        </w:rPr>
        <w:t>Janë zhvilluar takimet online:</w:t>
      </w:r>
    </w:p>
    <w:p w14:paraId="16399FD9" w14:textId="77777777" w:rsidR="0018190F" w:rsidRPr="0018190F" w:rsidRDefault="0018190F" w:rsidP="0018190F">
      <w:pPr>
        <w:pStyle w:val="CommentText"/>
        <w:numPr>
          <w:ilvl w:val="0"/>
          <w:numId w:val="15"/>
        </w:numPr>
        <w:spacing w:after="0"/>
        <w:jc w:val="both"/>
        <w:rPr>
          <w:rFonts w:ascii="Times New Roman" w:hAnsi="Times New Roman"/>
          <w:sz w:val="24"/>
          <w:szCs w:val="24"/>
          <w:lang w:val="sq-AL"/>
        </w:rPr>
      </w:pPr>
      <w:r w:rsidRPr="00B802AF">
        <w:rPr>
          <w:rFonts w:ascii="Times New Roman" w:hAnsi="Times New Roman"/>
          <w:sz w:val="24"/>
          <w:szCs w:val="24"/>
          <w:lang w:val="sq-AL"/>
        </w:rPr>
        <w:t>Takim parapërgatitor me p</w:t>
      </w:r>
      <w:r w:rsidRPr="00075C88">
        <w:rPr>
          <w:rFonts w:ascii="Times New Roman" w:hAnsi="Times New Roman"/>
          <w:sz w:val="24"/>
          <w:szCs w:val="24"/>
          <w:lang w:val="sq-AL"/>
        </w:rPr>
        <w:t>ë</w:t>
      </w:r>
      <w:r w:rsidRPr="00B802AF">
        <w:rPr>
          <w:rFonts w:ascii="Times New Roman" w:hAnsi="Times New Roman"/>
          <w:sz w:val="24"/>
          <w:szCs w:val="24"/>
          <w:lang w:val="sq-AL"/>
        </w:rPr>
        <w:t>rfaq</w:t>
      </w:r>
      <w:r w:rsidRPr="00075C88">
        <w:rPr>
          <w:rFonts w:ascii="Times New Roman" w:hAnsi="Times New Roman"/>
          <w:sz w:val="24"/>
          <w:szCs w:val="24"/>
          <w:lang w:val="sq-AL"/>
        </w:rPr>
        <w:t>ë</w:t>
      </w:r>
      <w:r w:rsidRPr="00B802AF">
        <w:rPr>
          <w:rFonts w:ascii="Times New Roman" w:hAnsi="Times New Roman"/>
          <w:sz w:val="24"/>
          <w:szCs w:val="24"/>
          <w:lang w:val="sq-AL"/>
        </w:rPr>
        <w:t>suesit e institucioneve p</w:t>
      </w:r>
      <w:r w:rsidRPr="00075C88">
        <w:rPr>
          <w:rFonts w:ascii="Times New Roman" w:hAnsi="Times New Roman"/>
          <w:sz w:val="24"/>
          <w:szCs w:val="24"/>
          <w:lang w:val="sq-AL"/>
        </w:rPr>
        <w:t>ë</w:t>
      </w:r>
      <w:r w:rsidRPr="00B802AF">
        <w:rPr>
          <w:rFonts w:ascii="Times New Roman" w:hAnsi="Times New Roman"/>
          <w:sz w:val="24"/>
          <w:szCs w:val="24"/>
          <w:lang w:val="sq-AL"/>
        </w:rPr>
        <w:t>rkat</w:t>
      </w:r>
      <w:r w:rsidRPr="00075C88">
        <w:rPr>
          <w:rFonts w:ascii="Times New Roman" w:hAnsi="Times New Roman"/>
          <w:sz w:val="24"/>
          <w:szCs w:val="24"/>
          <w:lang w:val="sq-AL"/>
        </w:rPr>
        <w:t>ë</w:t>
      </w:r>
      <w:r w:rsidRPr="00B802AF">
        <w:rPr>
          <w:rFonts w:ascii="Times New Roman" w:hAnsi="Times New Roman"/>
          <w:sz w:val="24"/>
          <w:szCs w:val="24"/>
          <w:lang w:val="sq-AL"/>
        </w:rPr>
        <w:t xml:space="preserve">se në nivel qendror e vendor mbi rekomandimet nga vlerësimi i PKV së mëparshme dhe diskutimi mbi qëllimet kryesore strategjike të PKV LGBTIQ 2021-2027, </w:t>
      </w:r>
      <w:r w:rsidRPr="0018190F">
        <w:rPr>
          <w:rFonts w:ascii="Times New Roman" w:hAnsi="Times New Roman"/>
          <w:sz w:val="24"/>
          <w:szCs w:val="24"/>
          <w:lang w:val="sq-AL"/>
        </w:rPr>
        <w:t>datë 26 Nëntor 2020.</w:t>
      </w:r>
    </w:p>
    <w:p w14:paraId="3BB60786" w14:textId="77777777" w:rsidR="0018190F" w:rsidRPr="0018190F" w:rsidRDefault="0018190F" w:rsidP="0018190F">
      <w:pPr>
        <w:pStyle w:val="CommentText"/>
        <w:numPr>
          <w:ilvl w:val="0"/>
          <w:numId w:val="15"/>
        </w:numPr>
        <w:spacing w:after="0"/>
        <w:jc w:val="both"/>
        <w:rPr>
          <w:rFonts w:ascii="Times New Roman" w:hAnsi="Times New Roman"/>
          <w:sz w:val="24"/>
          <w:szCs w:val="24"/>
          <w:lang w:val="sq-AL"/>
        </w:rPr>
      </w:pPr>
      <w:r w:rsidRPr="00B802AF">
        <w:rPr>
          <w:rFonts w:ascii="Times New Roman" w:hAnsi="Times New Roman"/>
          <w:sz w:val="24"/>
          <w:szCs w:val="24"/>
          <w:lang w:val="sq-AL"/>
        </w:rPr>
        <w:t>Takim parapërgatitor me OJF-të, institucionet e pavarura dhe akademinë mbi rekomandimet nga vlerësimi i PKV së mëparshme dhe diskutimi mbi qëllimet kryesore strategjike të PKV LGBTIQ 2021-2027</w:t>
      </w:r>
      <w:r w:rsidRPr="0018190F">
        <w:rPr>
          <w:rFonts w:ascii="Times New Roman" w:hAnsi="Times New Roman"/>
          <w:sz w:val="24"/>
          <w:szCs w:val="24"/>
          <w:lang w:val="sq-AL"/>
        </w:rPr>
        <w:t>, datë 26 Nëntor 2020.</w:t>
      </w:r>
    </w:p>
    <w:p w14:paraId="514B624A" w14:textId="77777777" w:rsidR="0018190F" w:rsidRPr="0018190F" w:rsidRDefault="0018190F" w:rsidP="0018190F">
      <w:pPr>
        <w:pStyle w:val="CommentText"/>
        <w:numPr>
          <w:ilvl w:val="0"/>
          <w:numId w:val="15"/>
        </w:numPr>
        <w:spacing w:after="0"/>
        <w:jc w:val="both"/>
        <w:rPr>
          <w:rFonts w:ascii="Times New Roman" w:hAnsi="Times New Roman"/>
          <w:sz w:val="24"/>
          <w:szCs w:val="24"/>
          <w:lang w:val="sq-AL"/>
        </w:rPr>
      </w:pPr>
      <w:r w:rsidRPr="00B802AF">
        <w:rPr>
          <w:rFonts w:ascii="Times New Roman" w:hAnsi="Times New Roman"/>
          <w:sz w:val="24"/>
          <w:szCs w:val="24"/>
          <w:lang w:val="sq-AL"/>
        </w:rPr>
        <w:t>Takim konsultues me GNP mbi përzgjedhjen e qëllimeve strategjike dhe objektivave specifikë të PKV LGBTIQ të re 2021-2027</w:t>
      </w:r>
      <w:r>
        <w:rPr>
          <w:rFonts w:ascii="Times New Roman" w:hAnsi="Times New Roman"/>
          <w:sz w:val="24"/>
          <w:szCs w:val="24"/>
          <w:lang w:val="sq-AL"/>
        </w:rPr>
        <w:t xml:space="preserve"> (diskutimi i Dokumentit Konceptual përkatës)</w:t>
      </w:r>
      <w:r w:rsidRPr="00B802AF">
        <w:rPr>
          <w:rFonts w:ascii="Times New Roman" w:hAnsi="Times New Roman"/>
          <w:sz w:val="24"/>
          <w:szCs w:val="24"/>
          <w:lang w:val="sq-AL"/>
        </w:rPr>
        <w:t xml:space="preserve">, </w:t>
      </w:r>
      <w:r w:rsidRPr="0018190F">
        <w:rPr>
          <w:rFonts w:ascii="Times New Roman" w:hAnsi="Times New Roman"/>
          <w:sz w:val="24"/>
          <w:szCs w:val="24"/>
          <w:lang w:val="sq-AL"/>
        </w:rPr>
        <w:t>datë 24 Dhjetor 2020.</w:t>
      </w:r>
    </w:p>
    <w:p w14:paraId="54069D14" w14:textId="297DD40F" w:rsidR="0018190F" w:rsidRPr="00B802AF" w:rsidRDefault="0018190F" w:rsidP="0018190F">
      <w:pPr>
        <w:pStyle w:val="CommentText"/>
        <w:numPr>
          <w:ilvl w:val="0"/>
          <w:numId w:val="15"/>
        </w:numPr>
        <w:spacing w:after="0"/>
        <w:jc w:val="both"/>
        <w:rPr>
          <w:rFonts w:ascii="Times New Roman" w:hAnsi="Times New Roman"/>
          <w:sz w:val="24"/>
          <w:szCs w:val="24"/>
          <w:lang w:val="sq-AL"/>
        </w:rPr>
      </w:pPr>
      <w:r>
        <w:rPr>
          <w:rFonts w:ascii="Times New Roman" w:hAnsi="Times New Roman"/>
          <w:sz w:val="24"/>
          <w:szCs w:val="24"/>
          <w:lang w:val="sq-AL"/>
        </w:rPr>
        <w:t>T</w:t>
      </w:r>
      <w:r w:rsidRPr="00B802AF">
        <w:rPr>
          <w:rFonts w:ascii="Times New Roman" w:hAnsi="Times New Roman"/>
          <w:sz w:val="24"/>
          <w:szCs w:val="24"/>
          <w:lang w:val="sq-AL"/>
        </w:rPr>
        <w:t>akimi konsultues i G</w:t>
      </w:r>
      <w:r>
        <w:rPr>
          <w:rFonts w:ascii="Times New Roman" w:hAnsi="Times New Roman"/>
          <w:sz w:val="24"/>
          <w:szCs w:val="24"/>
          <w:lang w:val="sq-AL"/>
        </w:rPr>
        <w:t>NP</w:t>
      </w:r>
      <w:r w:rsidRPr="00B802AF">
        <w:rPr>
          <w:rFonts w:ascii="Times New Roman" w:hAnsi="Times New Roman"/>
          <w:sz w:val="24"/>
          <w:szCs w:val="24"/>
          <w:lang w:val="sq-AL"/>
        </w:rPr>
        <w:t xml:space="preserve"> mbi konfirmimin e qëllimeve strategjike dhe objektivave specifikë të formuluar bazuar në komentet e marra, datë </w:t>
      </w:r>
      <w:r>
        <w:rPr>
          <w:rFonts w:ascii="Times New Roman" w:hAnsi="Times New Roman"/>
          <w:sz w:val="24"/>
          <w:szCs w:val="24"/>
          <w:lang w:val="sq-AL"/>
        </w:rPr>
        <w:t xml:space="preserve">18 </w:t>
      </w:r>
      <w:r>
        <w:rPr>
          <w:rFonts w:ascii="Times New Roman" w:hAnsi="Times New Roman"/>
          <w:sz w:val="24"/>
          <w:szCs w:val="24"/>
          <w:lang w:val="sq-AL"/>
        </w:rPr>
        <w:t xml:space="preserve">Janar 2021. </w:t>
      </w:r>
    </w:p>
    <w:p w14:paraId="1CC4ED32" w14:textId="77777777" w:rsidR="0018190F" w:rsidRPr="0018190F" w:rsidRDefault="0018190F" w:rsidP="0018190F">
      <w:pPr>
        <w:pStyle w:val="CommentText"/>
        <w:numPr>
          <w:ilvl w:val="0"/>
          <w:numId w:val="15"/>
        </w:numPr>
        <w:spacing w:after="0"/>
        <w:jc w:val="both"/>
        <w:rPr>
          <w:rFonts w:ascii="Times New Roman" w:hAnsi="Times New Roman"/>
          <w:sz w:val="24"/>
          <w:szCs w:val="24"/>
          <w:lang w:val="sq-AL"/>
        </w:rPr>
      </w:pPr>
      <w:r w:rsidRPr="00B802AF">
        <w:rPr>
          <w:rFonts w:ascii="Times New Roman" w:hAnsi="Times New Roman"/>
          <w:sz w:val="24"/>
          <w:szCs w:val="24"/>
          <w:lang w:val="sq-AL"/>
        </w:rPr>
        <w:t>Takim konsultues me institucionet</w:t>
      </w:r>
      <w:r>
        <w:rPr>
          <w:rFonts w:ascii="Times New Roman" w:hAnsi="Times New Roman"/>
          <w:sz w:val="24"/>
          <w:szCs w:val="24"/>
          <w:lang w:val="sq-AL"/>
        </w:rPr>
        <w:t xml:space="preserve"> perkatese, institucionet</w:t>
      </w:r>
      <w:r w:rsidRPr="00B802AF">
        <w:rPr>
          <w:rFonts w:ascii="Times New Roman" w:hAnsi="Times New Roman"/>
          <w:sz w:val="24"/>
          <w:szCs w:val="24"/>
          <w:lang w:val="sq-AL"/>
        </w:rPr>
        <w:t xml:space="preserve"> e pavarura dhe organizatat e shoqërisë civile mbi </w:t>
      </w:r>
      <w:r>
        <w:rPr>
          <w:rFonts w:ascii="Times New Roman" w:hAnsi="Times New Roman"/>
          <w:sz w:val="24"/>
          <w:szCs w:val="24"/>
          <w:lang w:val="sq-AL"/>
        </w:rPr>
        <w:t xml:space="preserve">projekt-PKV, </w:t>
      </w:r>
      <w:r w:rsidRPr="00B802AF">
        <w:rPr>
          <w:rFonts w:ascii="Times New Roman" w:hAnsi="Times New Roman"/>
          <w:sz w:val="24"/>
          <w:szCs w:val="24"/>
          <w:lang w:val="sq-AL"/>
        </w:rPr>
        <w:t xml:space="preserve">logjikën e ndërhyrjes (qëllime strategjike, objektiva specifikë dhe masa të propozuara), </w:t>
      </w:r>
      <w:r w:rsidRPr="0018190F">
        <w:rPr>
          <w:rFonts w:ascii="Times New Roman" w:hAnsi="Times New Roman"/>
          <w:sz w:val="24"/>
          <w:szCs w:val="24"/>
          <w:lang w:val="sq-AL"/>
        </w:rPr>
        <w:t xml:space="preserve">datë 17 Maj 2021. </w:t>
      </w:r>
    </w:p>
    <w:p w14:paraId="49CC6457" w14:textId="77777777" w:rsidR="0018190F" w:rsidRPr="0018190F" w:rsidRDefault="0018190F" w:rsidP="0018190F">
      <w:pPr>
        <w:pStyle w:val="CommentText"/>
        <w:numPr>
          <w:ilvl w:val="0"/>
          <w:numId w:val="15"/>
        </w:numPr>
        <w:spacing w:after="0"/>
        <w:jc w:val="both"/>
        <w:rPr>
          <w:rFonts w:ascii="Times New Roman" w:hAnsi="Times New Roman"/>
          <w:sz w:val="24"/>
          <w:szCs w:val="24"/>
          <w:lang w:val="sq-AL"/>
        </w:rPr>
      </w:pPr>
      <w:r w:rsidRPr="00075C88">
        <w:rPr>
          <w:rFonts w:ascii="Times New Roman" w:hAnsi="Times New Roman"/>
          <w:sz w:val="24"/>
          <w:szCs w:val="24"/>
          <w:lang w:val="sq-AL"/>
        </w:rPr>
        <w:t xml:space="preserve">Takim </w:t>
      </w:r>
      <w:r>
        <w:rPr>
          <w:rFonts w:ascii="Times New Roman" w:hAnsi="Times New Roman"/>
          <w:sz w:val="24"/>
          <w:szCs w:val="24"/>
          <w:lang w:val="sq-AL"/>
        </w:rPr>
        <w:t>konsultues</w:t>
      </w:r>
      <w:r w:rsidRPr="00075C88">
        <w:rPr>
          <w:rFonts w:ascii="Times New Roman" w:hAnsi="Times New Roman"/>
          <w:sz w:val="24"/>
          <w:szCs w:val="24"/>
          <w:lang w:val="sq-AL"/>
        </w:rPr>
        <w:t xml:space="preserve"> me institucionet</w:t>
      </w:r>
      <w:r>
        <w:rPr>
          <w:rFonts w:ascii="Times New Roman" w:hAnsi="Times New Roman"/>
          <w:sz w:val="24"/>
          <w:szCs w:val="24"/>
          <w:lang w:val="sq-AL"/>
        </w:rPr>
        <w:t>, institucionet</w:t>
      </w:r>
      <w:r w:rsidRPr="00075C88">
        <w:rPr>
          <w:rFonts w:ascii="Times New Roman" w:hAnsi="Times New Roman"/>
          <w:sz w:val="24"/>
          <w:szCs w:val="24"/>
          <w:lang w:val="sq-AL"/>
        </w:rPr>
        <w:t xml:space="preserve"> e pavarura dhe organizatat e shoqërisë civile mbi </w:t>
      </w:r>
      <w:r>
        <w:rPr>
          <w:rFonts w:ascii="Times New Roman" w:hAnsi="Times New Roman"/>
          <w:sz w:val="24"/>
          <w:szCs w:val="24"/>
          <w:lang w:val="sq-AL"/>
        </w:rPr>
        <w:t xml:space="preserve">konfirmimin e projekt-PKV, </w:t>
      </w:r>
      <w:r w:rsidRPr="00075C88">
        <w:rPr>
          <w:rFonts w:ascii="Times New Roman" w:hAnsi="Times New Roman"/>
          <w:sz w:val="24"/>
          <w:szCs w:val="24"/>
          <w:lang w:val="sq-AL"/>
        </w:rPr>
        <w:t>logjikë</w:t>
      </w:r>
      <w:r>
        <w:rPr>
          <w:rFonts w:ascii="Times New Roman" w:hAnsi="Times New Roman"/>
          <w:sz w:val="24"/>
          <w:szCs w:val="24"/>
          <w:lang w:val="sq-AL"/>
        </w:rPr>
        <w:t>s</w:t>
      </w:r>
      <w:r w:rsidRPr="00075C88">
        <w:rPr>
          <w:rFonts w:ascii="Times New Roman" w:hAnsi="Times New Roman"/>
          <w:sz w:val="24"/>
          <w:szCs w:val="24"/>
          <w:lang w:val="sq-AL"/>
        </w:rPr>
        <w:t xml:space="preserve"> </w:t>
      </w:r>
      <w:r>
        <w:rPr>
          <w:rFonts w:ascii="Times New Roman" w:hAnsi="Times New Roman"/>
          <w:sz w:val="24"/>
          <w:szCs w:val="24"/>
          <w:lang w:val="sq-AL"/>
        </w:rPr>
        <w:t>s</w:t>
      </w:r>
      <w:r w:rsidRPr="00075C88">
        <w:rPr>
          <w:rFonts w:ascii="Times New Roman" w:hAnsi="Times New Roman"/>
          <w:sz w:val="24"/>
          <w:szCs w:val="24"/>
          <w:lang w:val="sq-AL"/>
        </w:rPr>
        <w:t xml:space="preserve">e ndërhyrjes (qëllime strategjike, objektiva specifikë dhe masa të propozuara), datë </w:t>
      </w:r>
      <w:r w:rsidRPr="0018190F">
        <w:rPr>
          <w:rFonts w:ascii="Times New Roman" w:hAnsi="Times New Roman"/>
          <w:sz w:val="24"/>
          <w:szCs w:val="24"/>
          <w:lang w:val="sq-AL"/>
        </w:rPr>
        <w:t xml:space="preserve">6 Korrik 2021. </w:t>
      </w:r>
    </w:p>
    <w:p w14:paraId="5F6A5662" w14:textId="77777777" w:rsidR="00186416" w:rsidRDefault="00186416" w:rsidP="00F8214A">
      <w:pPr>
        <w:pStyle w:val="NormalWeb"/>
        <w:spacing w:before="0" w:beforeAutospacing="0" w:after="0" w:afterAutospacing="0"/>
        <w:jc w:val="both"/>
        <w:rPr>
          <w:lang w:val="sq-AL"/>
        </w:rPr>
      </w:pPr>
    </w:p>
    <w:p w14:paraId="0D80C9C4" w14:textId="77777777" w:rsidR="00186416" w:rsidRPr="004F6A99" w:rsidRDefault="00186416" w:rsidP="00F8214A">
      <w:pPr>
        <w:pStyle w:val="NormalWeb"/>
        <w:spacing w:before="0" w:beforeAutospacing="0" w:after="0" w:afterAutospacing="0"/>
        <w:jc w:val="both"/>
        <w:rPr>
          <w:lang w:val="sq-AL"/>
        </w:rPr>
      </w:pPr>
    </w:p>
    <w:p w14:paraId="382F6C68" w14:textId="77777777" w:rsidR="009B758F" w:rsidRPr="004F6A99" w:rsidRDefault="004E5B7A" w:rsidP="00AB105C">
      <w:pPr>
        <w:shd w:val="clear" w:color="auto" w:fill="FFFFFF"/>
        <w:spacing w:after="0" w:line="240" w:lineRule="auto"/>
        <w:jc w:val="both"/>
        <w:rPr>
          <w:rFonts w:ascii="Times New Roman" w:eastAsia="Times New Roman" w:hAnsi="Times New Roman"/>
          <w:b/>
          <w:bCs/>
          <w:sz w:val="24"/>
          <w:szCs w:val="24"/>
          <w:lang w:val="sq-AL"/>
        </w:rPr>
      </w:pPr>
      <w:r w:rsidRPr="004F6A99">
        <w:rPr>
          <w:rFonts w:ascii="Times New Roman" w:eastAsia="Times New Roman" w:hAnsi="Times New Roman"/>
          <w:b/>
          <w:bCs/>
          <w:sz w:val="24"/>
          <w:szCs w:val="24"/>
          <w:lang w:val="sq-AL"/>
        </w:rPr>
        <w:t>IX. RAPORTI I VLERËSIMIT TË TË ARDHURAVE DHE SHPENZIMEVE BUXHETORE</w:t>
      </w:r>
    </w:p>
    <w:p w14:paraId="37663643" w14:textId="77777777" w:rsidR="0018190F" w:rsidRPr="000C000E" w:rsidRDefault="0018190F" w:rsidP="0018190F">
      <w:pPr>
        <w:autoSpaceDE w:val="0"/>
        <w:autoSpaceDN w:val="0"/>
        <w:spacing w:after="0" w:line="240" w:lineRule="auto"/>
        <w:jc w:val="both"/>
        <w:rPr>
          <w:rFonts w:ascii="Times New Roman" w:hAnsi="Times New Roman"/>
          <w:color w:val="000000"/>
          <w:sz w:val="24"/>
          <w:szCs w:val="24"/>
          <w:lang w:val="sq-AL"/>
        </w:rPr>
      </w:pPr>
    </w:p>
    <w:p w14:paraId="5CBE5F80" w14:textId="1FB2144E" w:rsidR="000C000E" w:rsidRPr="000C000E" w:rsidRDefault="000C000E" w:rsidP="000C000E">
      <w:pPr>
        <w:autoSpaceDE w:val="0"/>
        <w:autoSpaceDN w:val="0"/>
        <w:jc w:val="both"/>
        <w:rPr>
          <w:rFonts w:ascii="Times New Roman" w:hAnsi="Times New Roman"/>
          <w:color w:val="000000"/>
          <w:sz w:val="24"/>
          <w:szCs w:val="24"/>
          <w:lang w:val="sq-AL"/>
        </w:rPr>
      </w:pPr>
      <w:r w:rsidRPr="000C000E">
        <w:rPr>
          <w:rFonts w:ascii="Times New Roman" w:hAnsi="Times New Roman"/>
          <w:color w:val="000000"/>
          <w:sz w:val="24"/>
          <w:szCs w:val="24"/>
          <w:lang w:val="sq-AL"/>
        </w:rPr>
        <w:t xml:space="preserve"> </w:t>
      </w:r>
      <w:r>
        <w:rPr>
          <w:rFonts w:ascii="Times New Roman" w:hAnsi="Times New Roman"/>
          <w:color w:val="000000"/>
          <w:sz w:val="24"/>
          <w:szCs w:val="24"/>
          <w:lang w:val="sq-AL"/>
        </w:rPr>
        <w:t xml:space="preserve">Në pjesën III tgë PKV </w:t>
      </w:r>
      <w:r w:rsidRPr="000C000E">
        <w:rPr>
          <w:rFonts w:ascii="Times New Roman" w:hAnsi="Times New Roman"/>
          <w:color w:val="000000"/>
          <w:sz w:val="24"/>
          <w:szCs w:val="24"/>
          <w:lang w:val="sq-AL"/>
        </w:rPr>
        <w:t>p</w:t>
      </w:r>
      <w:r w:rsidR="008B43D8">
        <w:rPr>
          <w:rFonts w:ascii="Times New Roman" w:hAnsi="Times New Roman"/>
          <w:color w:val="000000"/>
          <w:sz w:val="24"/>
          <w:szCs w:val="24"/>
          <w:lang w:val="sq-AL"/>
        </w:rPr>
        <w:t>jepet</w:t>
      </w:r>
      <w:r w:rsidRPr="000C000E">
        <w:rPr>
          <w:rFonts w:ascii="Times New Roman" w:hAnsi="Times New Roman"/>
          <w:color w:val="000000"/>
          <w:sz w:val="24"/>
          <w:szCs w:val="24"/>
          <w:lang w:val="sq-AL"/>
        </w:rPr>
        <w:t xml:space="preserve"> shpërndarj</w:t>
      </w:r>
      <w:r w:rsidR="008B43D8">
        <w:rPr>
          <w:rFonts w:ascii="Times New Roman" w:hAnsi="Times New Roman"/>
          <w:color w:val="000000"/>
          <w:sz w:val="24"/>
          <w:szCs w:val="24"/>
          <w:lang w:val="sq-AL"/>
        </w:rPr>
        <w:t>a</w:t>
      </w:r>
      <w:r w:rsidRPr="000C000E">
        <w:rPr>
          <w:rFonts w:ascii="Times New Roman" w:hAnsi="Times New Roman"/>
          <w:color w:val="000000"/>
          <w:sz w:val="24"/>
          <w:szCs w:val="24"/>
          <w:lang w:val="sq-AL"/>
        </w:rPr>
        <w:t xml:space="preserve"> e kostove indikative dhe burimeve financiare që financojnë masat e “PKV LGBTI+ 2021-2027”. </w:t>
      </w:r>
      <w:r w:rsidRPr="000C000E">
        <w:rPr>
          <w:rFonts w:ascii="Times New Roman" w:hAnsi="Times New Roman"/>
          <w:sz w:val="24"/>
          <w:szCs w:val="24"/>
          <w:lang w:val="sq-AL"/>
        </w:rPr>
        <w:t xml:space="preserve">Efektet financiare janë përllogaritur për çdo masë bazuar në aktivitetet që janë të parashikuar në PKV dhe mbështetur në analizën e bërë për nevojat për burime për secilin aktivitet. Efektet financiare parashikohet të përballohen nga </w:t>
      </w:r>
      <w:r w:rsidRPr="000C000E">
        <w:rPr>
          <w:rFonts w:ascii="Times New Roman" w:hAnsi="Times New Roman"/>
          <w:sz w:val="24"/>
          <w:szCs w:val="24"/>
          <w:lang w:val="sq-AL"/>
        </w:rPr>
        <w:lastRenderedPageBreak/>
        <w:t>buxhetet respektive vjetore të institucioneve të ngarkuara me zbatimin e masave si institucione kryesore përgjegjëse, nga buxhete të institucioneve të tjera që janë ngarkuar për zbatimin e një pjesë të masave si institucione mbështetëse, si dhe nga burime të tjera, përfshirë dhe donatorët.</w:t>
      </w:r>
    </w:p>
    <w:p w14:paraId="77DB5F81" w14:textId="77777777" w:rsidR="000C000E" w:rsidRPr="000C000E" w:rsidRDefault="000C000E" w:rsidP="000C000E">
      <w:pPr>
        <w:autoSpaceDE w:val="0"/>
        <w:autoSpaceDN w:val="0"/>
        <w:jc w:val="both"/>
        <w:rPr>
          <w:rFonts w:ascii="Times New Roman" w:hAnsi="Times New Roman"/>
          <w:sz w:val="24"/>
          <w:szCs w:val="24"/>
          <w:lang w:val="sq-AL"/>
        </w:rPr>
      </w:pPr>
      <w:r w:rsidRPr="000C000E">
        <w:rPr>
          <w:rFonts w:ascii="Times New Roman" w:hAnsi="Times New Roman"/>
          <w:sz w:val="24"/>
          <w:szCs w:val="24"/>
          <w:lang w:val="sq-AL"/>
        </w:rPr>
        <w:t>Procesi i kostimit është mbështetur në konsultimin e dokumentave kombëtarë, përfshirë këtu Programi Buxhetor Afatmesëm 2021-2023, si dhe konsultimet me të gjitha institucionet e përfshira, duke mbajtur në konsideratë edhe kostot historike nga zbatimi i PKV së mëparshëm. PKV shoqërohet me një kostim analitik të secilës masë, i cili është mbështetur nga detajimi i hollësishëm i çdo aktiviteti.</w:t>
      </w:r>
    </w:p>
    <w:p w14:paraId="325FC646" w14:textId="77777777" w:rsidR="000C000E" w:rsidRPr="000C000E" w:rsidRDefault="000C000E" w:rsidP="000C000E">
      <w:pPr>
        <w:jc w:val="both"/>
        <w:rPr>
          <w:rFonts w:ascii="Times New Roman" w:hAnsi="Times New Roman"/>
          <w:color w:val="000000"/>
          <w:sz w:val="24"/>
          <w:szCs w:val="24"/>
          <w:lang w:val="sq-AL"/>
        </w:rPr>
      </w:pPr>
      <w:r w:rsidRPr="000C000E">
        <w:rPr>
          <w:rFonts w:ascii="Times New Roman" w:hAnsi="Times New Roman"/>
          <w:sz w:val="24"/>
          <w:szCs w:val="24"/>
          <w:lang w:val="sq-AL"/>
        </w:rPr>
        <w:t xml:space="preserve">Kostoja e përgjithshme e përllogaritur për zbatimin e “PKV LGBTI+ 2021 – 2027” është </w:t>
      </w:r>
      <w:r w:rsidRPr="000C000E">
        <w:rPr>
          <w:rFonts w:ascii="Times New Roman" w:hAnsi="Times New Roman"/>
          <w:b/>
          <w:color w:val="000000"/>
          <w:sz w:val="24"/>
          <w:szCs w:val="24"/>
          <w:lang w:val="sq-AL"/>
        </w:rPr>
        <w:t xml:space="preserve">357 244 455 </w:t>
      </w:r>
      <w:r w:rsidRPr="000C000E">
        <w:rPr>
          <w:rFonts w:ascii="Times New Roman" w:hAnsi="Times New Roman"/>
          <w:b/>
          <w:sz w:val="24"/>
          <w:szCs w:val="24"/>
          <w:lang w:val="sq-AL"/>
        </w:rPr>
        <w:t>Lekë</w:t>
      </w:r>
      <w:r w:rsidRPr="000C000E">
        <w:rPr>
          <w:rFonts w:ascii="Times New Roman" w:hAnsi="Times New Roman"/>
          <w:sz w:val="24"/>
          <w:szCs w:val="24"/>
          <w:lang w:val="sq-AL"/>
        </w:rPr>
        <w:t>, ose 2881 004</w:t>
      </w:r>
      <w:r w:rsidRPr="000C000E">
        <w:rPr>
          <w:rFonts w:ascii="Times New Roman" w:hAnsi="Times New Roman"/>
          <w:b/>
          <w:color w:val="000000"/>
          <w:sz w:val="24"/>
          <w:szCs w:val="24"/>
          <w:lang w:val="sq-AL"/>
        </w:rPr>
        <w:t xml:space="preserve"> </w:t>
      </w:r>
      <w:r w:rsidRPr="000C000E">
        <w:rPr>
          <w:rFonts w:ascii="Times New Roman" w:hAnsi="Times New Roman"/>
          <w:b/>
          <w:sz w:val="24"/>
          <w:szCs w:val="24"/>
          <w:lang w:val="sq-AL"/>
        </w:rPr>
        <w:t>Euro</w:t>
      </w:r>
      <w:r w:rsidRPr="000C000E">
        <w:rPr>
          <w:rFonts w:ascii="Times New Roman" w:hAnsi="Times New Roman"/>
          <w:sz w:val="24"/>
          <w:szCs w:val="24"/>
          <w:lang w:val="sq-AL"/>
        </w:rPr>
        <w:t>. Kursi mesatar për referencë është përllogaritur me 124 lek për 1 euro</w:t>
      </w:r>
      <w:r w:rsidRPr="000C000E">
        <w:rPr>
          <w:rFonts w:ascii="Times New Roman" w:hAnsi="Times New Roman"/>
          <w:sz w:val="24"/>
          <w:szCs w:val="24"/>
          <w:highlight w:val="yellow"/>
          <w:lang w:val="sq-AL"/>
        </w:rPr>
        <w:t>.</w:t>
      </w:r>
      <w:r w:rsidRPr="000C000E">
        <w:rPr>
          <w:rFonts w:ascii="Times New Roman" w:hAnsi="Times New Roman"/>
          <w:sz w:val="24"/>
          <w:szCs w:val="24"/>
          <w:lang w:val="sq-AL"/>
        </w:rPr>
        <w:t xml:space="preserve"> </w:t>
      </w:r>
      <w:r w:rsidRPr="000C000E">
        <w:rPr>
          <w:rFonts w:ascii="Times New Roman" w:hAnsi="Times New Roman"/>
          <w:color w:val="000000"/>
          <w:sz w:val="24"/>
          <w:szCs w:val="24"/>
          <w:lang w:val="sq-AL"/>
        </w:rPr>
        <w:t>Tabela pasqyron kostot financiare, burimet e financimit dhe hendekun financiar përgjatë 7 viteve të zbatimit të “PKV LGBTI+ 2021 – 2027”.</w:t>
      </w:r>
    </w:p>
    <w:tbl>
      <w:tblPr>
        <w:tblW w:w="10133" w:type="dxa"/>
        <w:tblInd w:w="93" w:type="dxa"/>
        <w:tblLook w:val="04A0" w:firstRow="1" w:lastRow="0" w:firstColumn="1" w:lastColumn="0" w:noHBand="0" w:noVBand="1"/>
      </w:tblPr>
      <w:tblGrid>
        <w:gridCol w:w="2654"/>
        <w:gridCol w:w="1066"/>
        <w:gridCol w:w="1783"/>
        <w:gridCol w:w="1492"/>
        <w:gridCol w:w="1428"/>
        <w:gridCol w:w="1710"/>
      </w:tblGrid>
      <w:tr w:rsidR="000C000E" w:rsidRPr="00677BAC" w14:paraId="6C7EFECA" w14:textId="77777777" w:rsidTr="00B802AF">
        <w:trPr>
          <w:trHeight w:val="476"/>
        </w:trPr>
        <w:tc>
          <w:tcPr>
            <w:tcW w:w="2519" w:type="dxa"/>
            <w:vMerge w:val="restart"/>
            <w:tcBorders>
              <w:top w:val="single" w:sz="8" w:space="0" w:color="auto"/>
              <w:left w:val="single" w:sz="8" w:space="0" w:color="auto"/>
              <w:bottom w:val="single" w:sz="8" w:space="0" w:color="4472C4"/>
              <w:right w:val="nil"/>
            </w:tcBorders>
            <w:shd w:val="clear" w:color="000000" w:fill="4472C4"/>
            <w:vAlign w:val="center"/>
            <w:hideMark/>
          </w:tcPr>
          <w:p w14:paraId="1F46371C" w14:textId="77777777" w:rsidR="000C000E" w:rsidRPr="00677BAC" w:rsidRDefault="000C000E" w:rsidP="00B802AF">
            <w:pPr>
              <w:jc w:val="both"/>
              <w:rPr>
                <w:rFonts w:ascii="Arial" w:eastAsia="Times New Roman" w:hAnsi="Arial" w:cs="Arial"/>
                <w:b/>
                <w:bCs/>
                <w:color w:val="FFFFFF"/>
                <w:sz w:val="18"/>
                <w:szCs w:val="18"/>
              </w:rPr>
            </w:pPr>
            <w:proofErr w:type="spellStart"/>
            <w:r w:rsidRPr="00677BAC">
              <w:rPr>
                <w:rFonts w:ascii="Arial" w:eastAsia="Times New Roman" w:hAnsi="Arial" w:cs="Arial"/>
                <w:b/>
                <w:bCs/>
                <w:color w:val="FFFFFF"/>
                <w:sz w:val="18"/>
                <w:szCs w:val="18"/>
              </w:rPr>
              <w:t>Qëllimi</w:t>
            </w:r>
            <w:proofErr w:type="spellEnd"/>
            <w:r w:rsidRPr="00677BAC">
              <w:rPr>
                <w:rFonts w:ascii="Arial" w:eastAsia="Times New Roman" w:hAnsi="Arial" w:cs="Arial"/>
                <w:b/>
                <w:bCs/>
                <w:color w:val="FFFFFF"/>
                <w:sz w:val="18"/>
                <w:szCs w:val="18"/>
              </w:rPr>
              <w:t xml:space="preserve"> </w:t>
            </w:r>
            <w:proofErr w:type="spellStart"/>
            <w:r w:rsidRPr="00677BAC">
              <w:rPr>
                <w:rFonts w:ascii="Arial" w:eastAsia="Times New Roman" w:hAnsi="Arial" w:cs="Arial"/>
                <w:b/>
                <w:bCs/>
                <w:color w:val="FFFFFF"/>
                <w:sz w:val="18"/>
                <w:szCs w:val="18"/>
              </w:rPr>
              <w:t>i</w:t>
            </w:r>
            <w:proofErr w:type="spellEnd"/>
            <w:r w:rsidRPr="00677BAC">
              <w:rPr>
                <w:rFonts w:ascii="Arial" w:eastAsia="Times New Roman" w:hAnsi="Arial" w:cs="Arial"/>
                <w:b/>
                <w:bCs/>
                <w:color w:val="FFFFFF"/>
                <w:sz w:val="18"/>
                <w:szCs w:val="18"/>
              </w:rPr>
              <w:t xml:space="preserve"> </w:t>
            </w:r>
            <w:proofErr w:type="spellStart"/>
            <w:r w:rsidRPr="00677BAC">
              <w:rPr>
                <w:rFonts w:ascii="Arial" w:eastAsia="Times New Roman" w:hAnsi="Arial" w:cs="Arial"/>
                <w:b/>
                <w:bCs/>
                <w:color w:val="FFFFFF"/>
                <w:sz w:val="18"/>
                <w:szCs w:val="18"/>
              </w:rPr>
              <w:t>Politikave</w:t>
            </w:r>
            <w:proofErr w:type="spellEnd"/>
          </w:p>
        </w:tc>
        <w:tc>
          <w:tcPr>
            <w:tcW w:w="1066" w:type="dxa"/>
            <w:vMerge w:val="restart"/>
            <w:tcBorders>
              <w:top w:val="single" w:sz="8" w:space="0" w:color="auto"/>
              <w:left w:val="nil"/>
              <w:bottom w:val="single" w:sz="8" w:space="0" w:color="4472C4"/>
              <w:right w:val="nil"/>
            </w:tcBorders>
            <w:shd w:val="clear" w:color="000000" w:fill="4472C4"/>
            <w:vAlign w:val="center"/>
            <w:hideMark/>
          </w:tcPr>
          <w:p w14:paraId="63BCF22E" w14:textId="77777777" w:rsidR="000C000E" w:rsidRPr="00677BAC" w:rsidRDefault="000C000E" w:rsidP="00B802AF">
            <w:pPr>
              <w:jc w:val="center"/>
              <w:rPr>
                <w:rFonts w:ascii="Arial" w:eastAsia="Times New Roman" w:hAnsi="Arial" w:cs="Arial"/>
                <w:b/>
                <w:bCs/>
                <w:color w:val="FFFFFF"/>
                <w:sz w:val="18"/>
                <w:szCs w:val="18"/>
              </w:rPr>
            </w:pPr>
            <w:proofErr w:type="spellStart"/>
            <w:r w:rsidRPr="00677BAC">
              <w:rPr>
                <w:rFonts w:ascii="Arial" w:eastAsia="Times New Roman" w:hAnsi="Arial" w:cs="Arial"/>
                <w:b/>
                <w:bCs/>
                <w:color w:val="FFFFFF"/>
                <w:sz w:val="18"/>
                <w:szCs w:val="18"/>
              </w:rPr>
              <w:t>Natyra</w:t>
            </w:r>
            <w:proofErr w:type="spellEnd"/>
            <w:r w:rsidRPr="00677BAC">
              <w:rPr>
                <w:rFonts w:ascii="Arial" w:eastAsia="Times New Roman" w:hAnsi="Arial" w:cs="Arial"/>
                <w:b/>
                <w:bCs/>
                <w:color w:val="FFFFFF"/>
                <w:sz w:val="18"/>
                <w:szCs w:val="18"/>
              </w:rPr>
              <w:t xml:space="preserve">/ </w:t>
            </w:r>
            <w:proofErr w:type="spellStart"/>
            <w:r w:rsidRPr="00677BAC">
              <w:rPr>
                <w:rFonts w:ascii="Arial" w:eastAsia="Times New Roman" w:hAnsi="Arial" w:cs="Arial"/>
                <w:b/>
                <w:bCs/>
                <w:color w:val="FFFFFF"/>
                <w:sz w:val="18"/>
                <w:szCs w:val="18"/>
              </w:rPr>
              <w:t>Tipologjia</w:t>
            </w:r>
            <w:proofErr w:type="spellEnd"/>
            <w:r w:rsidRPr="00677BAC">
              <w:rPr>
                <w:rFonts w:ascii="Arial" w:eastAsia="Times New Roman" w:hAnsi="Arial" w:cs="Arial"/>
                <w:b/>
                <w:bCs/>
                <w:color w:val="FFFFFF"/>
                <w:sz w:val="18"/>
                <w:szCs w:val="18"/>
              </w:rPr>
              <w:t xml:space="preserve"> e </w:t>
            </w:r>
            <w:proofErr w:type="spellStart"/>
            <w:r w:rsidRPr="00677BAC">
              <w:rPr>
                <w:rFonts w:ascii="Arial" w:eastAsia="Times New Roman" w:hAnsi="Arial" w:cs="Arial"/>
                <w:b/>
                <w:bCs/>
                <w:color w:val="FFFFFF"/>
                <w:sz w:val="18"/>
                <w:szCs w:val="18"/>
              </w:rPr>
              <w:t>Kostove</w:t>
            </w:r>
            <w:proofErr w:type="spellEnd"/>
          </w:p>
        </w:tc>
        <w:tc>
          <w:tcPr>
            <w:tcW w:w="1830" w:type="dxa"/>
            <w:tcBorders>
              <w:top w:val="single" w:sz="8" w:space="0" w:color="auto"/>
              <w:left w:val="nil"/>
              <w:bottom w:val="nil"/>
              <w:right w:val="nil"/>
            </w:tcBorders>
            <w:shd w:val="clear" w:color="000000" w:fill="4472C4"/>
            <w:vAlign w:val="center"/>
            <w:hideMark/>
          </w:tcPr>
          <w:p w14:paraId="62A3B3B6" w14:textId="77777777" w:rsidR="000C000E" w:rsidRPr="00677BAC" w:rsidRDefault="000C000E" w:rsidP="00B802AF">
            <w:pPr>
              <w:jc w:val="center"/>
              <w:rPr>
                <w:rFonts w:ascii="Arial" w:eastAsia="Times New Roman" w:hAnsi="Arial" w:cs="Arial"/>
                <w:b/>
                <w:bCs/>
                <w:color w:val="FFFFFF"/>
                <w:sz w:val="18"/>
                <w:szCs w:val="18"/>
              </w:rPr>
            </w:pPr>
            <w:proofErr w:type="spellStart"/>
            <w:r w:rsidRPr="00677BAC">
              <w:rPr>
                <w:rFonts w:ascii="Arial" w:eastAsia="Times New Roman" w:hAnsi="Arial" w:cs="Arial"/>
                <w:b/>
                <w:bCs/>
                <w:color w:val="FFFFFF"/>
                <w:sz w:val="18"/>
                <w:szCs w:val="18"/>
              </w:rPr>
              <w:t>Kostoja</w:t>
            </w:r>
            <w:proofErr w:type="spellEnd"/>
            <w:r w:rsidRPr="00677BAC">
              <w:rPr>
                <w:rFonts w:ascii="Arial" w:eastAsia="Times New Roman" w:hAnsi="Arial" w:cs="Arial"/>
                <w:b/>
                <w:bCs/>
                <w:color w:val="FFFFFF"/>
                <w:sz w:val="18"/>
                <w:szCs w:val="18"/>
              </w:rPr>
              <w:t xml:space="preserve"> </w:t>
            </w:r>
            <w:proofErr w:type="spellStart"/>
            <w:r w:rsidRPr="00677BAC">
              <w:rPr>
                <w:rFonts w:ascii="Arial" w:eastAsia="Times New Roman" w:hAnsi="Arial" w:cs="Arial"/>
                <w:b/>
                <w:bCs/>
                <w:color w:val="FFFFFF"/>
                <w:sz w:val="18"/>
                <w:szCs w:val="18"/>
              </w:rPr>
              <w:t>Totale</w:t>
            </w:r>
            <w:proofErr w:type="spellEnd"/>
          </w:p>
        </w:tc>
        <w:tc>
          <w:tcPr>
            <w:tcW w:w="1513" w:type="dxa"/>
            <w:tcBorders>
              <w:top w:val="single" w:sz="8" w:space="0" w:color="auto"/>
              <w:left w:val="nil"/>
              <w:bottom w:val="nil"/>
              <w:right w:val="nil"/>
            </w:tcBorders>
            <w:shd w:val="clear" w:color="000000" w:fill="4472C4"/>
            <w:vAlign w:val="center"/>
            <w:hideMark/>
          </w:tcPr>
          <w:p w14:paraId="3D3247A0" w14:textId="77777777" w:rsidR="000C000E" w:rsidRPr="00677BAC" w:rsidRDefault="000C000E" w:rsidP="00B802AF">
            <w:pPr>
              <w:jc w:val="center"/>
              <w:rPr>
                <w:rFonts w:ascii="Arial" w:eastAsia="Times New Roman" w:hAnsi="Arial" w:cs="Arial"/>
                <w:b/>
                <w:bCs/>
                <w:color w:val="FFFFFF"/>
                <w:sz w:val="18"/>
                <w:szCs w:val="18"/>
              </w:rPr>
            </w:pPr>
            <w:proofErr w:type="spellStart"/>
            <w:r w:rsidRPr="00677BAC">
              <w:rPr>
                <w:rFonts w:ascii="Arial" w:eastAsia="Times New Roman" w:hAnsi="Arial" w:cs="Arial"/>
                <w:b/>
                <w:bCs/>
                <w:color w:val="FFFFFF"/>
                <w:sz w:val="18"/>
                <w:szCs w:val="18"/>
              </w:rPr>
              <w:t>Kostot</w:t>
            </w:r>
            <w:proofErr w:type="spellEnd"/>
            <w:r w:rsidRPr="00677BAC">
              <w:rPr>
                <w:rFonts w:ascii="Arial" w:eastAsia="Times New Roman" w:hAnsi="Arial" w:cs="Arial"/>
                <w:b/>
                <w:bCs/>
                <w:color w:val="FFFFFF"/>
                <w:sz w:val="18"/>
                <w:szCs w:val="18"/>
              </w:rPr>
              <w:t xml:space="preserve"> e </w:t>
            </w:r>
            <w:proofErr w:type="spellStart"/>
            <w:r w:rsidRPr="00677BAC">
              <w:rPr>
                <w:rFonts w:ascii="Arial" w:eastAsia="Times New Roman" w:hAnsi="Arial" w:cs="Arial"/>
                <w:b/>
                <w:bCs/>
                <w:color w:val="FFFFFF"/>
                <w:sz w:val="18"/>
                <w:szCs w:val="18"/>
              </w:rPr>
              <w:t>Planifikuara</w:t>
            </w:r>
            <w:proofErr w:type="spellEnd"/>
          </w:p>
        </w:tc>
        <w:tc>
          <w:tcPr>
            <w:tcW w:w="1446" w:type="dxa"/>
            <w:tcBorders>
              <w:top w:val="single" w:sz="8" w:space="0" w:color="auto"/>
              <w:left w:val="nil"/>
              <w:bottom w:val="nil"/>
              <w:right w:val="nil"/>
            </w:tcBorders>
            <w:shd w:val="clear" w:color="000000" w:fill="4472C4"/>
            <w:vAlign w:val="center"/>
            <w:hideMark/>
          </w:tcPr>
          <w:p w14:paraId="4CF29E4A" w14:textId="77777777" w:rsidR="000C000E" w:rsidRPr="00677BAC" w:rsidRDefault="000C000E" w:rsidP="00B802AF">
            <w:pPr>
              <w:jc w:val="center"/>
              <w:rPr>
                <w:rFonts w:ascii="Arial" w:eastAsia="Times New Roman" w:hAnsi="Arial" w:cs="Arial"/>
                <w:b/>
                <w:bCs/>
                <w:color w:val="FFFFFF"/>
                <w:sz w:val="18"/>
                <w:szCs w:val="18"/>
              </w:rPr>
            </w:pPr>
            <w:proofErr w:type="spellStart"/>
            <w:r w:rsidRPr="00677BAC">
              <w:rPr>
                <w:rFonts w:ascii="Arial" w:eastAsia="Times New Roman" w:hAnsi="Arial" w:cs="Arial"/>
                <w:b/>
                <w:bCs/>
                <w:color w:val="FFFFFF"/>
                <w:sz w:val="18"/>
                <w:szCs w:val="18"/>
              </w:rPr>
              <w:t>Kosto</w:t>
            </w:r>
            <w:proofErr w:type="spellEnd"/>
            <w:r w:rsidRPr="00677BAC">
              <w:rPr>
                <w:rFonts w:ascii="Arial" w:eastAsia="Times New Roman" w:hAnsi="Arial" w:cs="Arial"/>
                <w:b/>
                <w:bCs/>
                <w:color w:val="FFFFFF"/>
                <w:sz w:val="18"/>
                <w:szCs w:val="18"/>
              </w:rPr>
              <w:t xml:space="preserve"> </w:t>
            </w:r>
            <w:proofErr w:type="spellStart"/>
            <w:r w:rsidRPr="00677BAC">
              <w:rPr>
                <w:rFonts w:ascii="Arial" w:eastAsia="Times New Roman" w:hAnsi="Arial" w:cs="Arial"/>
                <w:b/>
                <w:bCs/>
                <w:color w:val="FFFFFF"/>
                <w:sz w:val="18"/>
                <w:szCs w:val="18"/>
              </w:rPr>
              <w:t>për</w:t>
            </w:r>
            <w:proofErr w:type="spellEnd"/>
            <w:r w:rsidRPr="00677BAC">
              <w:rPr>
                <w:rFonts w:ascii="Arial" w:eastAsia="Times New Roman" w:hAnsi="Arial" w:cs="Arial"/>
                <w:b/>
                <w:bCs/>
                <w:color w:val="FFFFFF"/>
                <w:sz w:val="18"/>
                <w:szCs w:val="18"/>
              </w:rPr>
              <w:t xml:space="preserve"> </w:t>
            </w:r>
            <w:proofErr w:type="spellStart"/>
            <w:r w:rsidRPr="00677BAC">
              <w:rPr>
                <w:rFonts w:ascii="Arial" w:eastAsia="Times New Roman" w:hAnsi="Arial" w:cs="Arial"/>
                <w:b/>
                <w:bCs/>
                <w:color w:val="FFFFFF"/>
                <w:sz w:val="18"/>
                <w:szCs w:val="18"/>
              </w:rPr>
              <w:t>tu</w:t>
            </w:r>
            <w:proofErr w:type="spellEnd"/>
            <w:r w:rsidRPr="00677BAC">
              <w:rPr>
                <w:rFonts w:ascii="Arial" w:eastAsia="Times New Roman" w:hAnsi="Arial" w:cs="Arial"/>
                <w:b/>
                <w:bCs/>
                <w:color w:val="FFFFFF"/>
                <w:sz w:val="18"/>
                <w:szCs w:val="18"/>
              </w:rPr>
              <w:t xml:space="preserve"> </w:t>
            </w:r>
          </w:p>
        </w:tc>
        <w:tc>
          <w:tcPr>
            <w:tcW w:w="1759" w:type="dxa"/>
            <w:tcBorders>
              <w:top w:val="single" w:sz="8" w:space="0" w:color="auto"/>
              <w:left w:val="nil"/>
              <w:bottom w:val="nil"/>
              <w:right w:val="single" w:sz="8" w:space="0" w:color="auto"/>
            </w:tcBorders>
            <w:shd w:val="clear" w:color="000000" w:fill="4472C4"/>
            <w:vAlign w:val="center"/>
            <w:hideMark/>
          </w:tcPr>
          <w:p w14:paraId="12AF5C92" w14:textId="77777777" w:rsidR="000C000E" w:rsidRPr="00677BAC" w:rsidRDefault="000C000E" w:rsidP="00B802AF">
            <w:pPr>
              <w:jc w:val="center"/>
              <w:rPr>
                <w:rFonts w:ascii="Arial" w:eastAsia="Times New Roman" w:hAnsi="Arial" w:cs="Arial"/>
                <w:b/>
                <w:bCs/>
                <w:color w:val="FFFFFF"/>
                <w:sz w:val="18"/>
                <w:szCs w:val="18"/>
              </w:rPr>
            </w:pPr>
            <w:proofErr w:type="spellStart"/>
            <w:r w:rsidRPr="00677BAC">
              <w:rPr>
                <w:rFonts w:ascii="Arial" w:eastAsia="Times New Roman" w:hAnsi="Arial" w:cs="Arial"/>
                <w:b/>
                <w:bCs/>
                <w:color w:val="FFFFFF"/>
                <w:sz w:val="18"/>
                <w:szCs w:val="18"/>
              </w:rPr>
              <w:t>Hendeku</w:t>
            </w:r>
            <w:proofErr w:type="spellEnd"/>
            <w:r w:rsidRPr="00677BAC">
              <w:rPr>
                <w:rFonts w:ascii="Arial" w:eastAsia="Times New Roman" w:hAnsi="Arial" w:cs="Arial"/>
                <w:b/>
                <w:bCs/>
                <w:color w:val="FFFFFF"/>
                <w:sz w:val="18"/>
                <w:szCs w:val="18"/>
              </w:rPr>
              <w:t xml:space="preserve"> </w:t>
            </w:r>
            <w:proofErr w:type="spellStart"/>
            <w:r w:rsidRPr="00677BAC">
              <w:rPr>
                <w:rFonts w:ascii="Arial" w:eastAsia="Times New Roman" w:hAnsi="Arial" w:cs="Arial"/>
                <w:b/>
                <w:bCs/>
                <w:color w:val="FFFFFF"/>
                <w:sz w:val="18"/>
                <w:szCs w:val="18"/>
              </w:rPr>
              <w:t>Financiar</w:t>
            </w:r>
            <w:proofErr w:type="spellEnd"/>
          </w:p>
        </w:tc>
      </w:tr>
      <w:tr w:rsidR="000C000E" w:rsidRPr="00677BAC" w14:paraId="4FC817CD" w14:textId="77777777" w:rsidTr="00B802AF">
        <w:trPr>
          <w:trHeight w:val="286"/>
        </w:trPr>
        <w:tc>
          <w:tcPr>
            <w:tcW w:w="2519" w:type="dxa"/>
            <w:vMerge/>
            <w:tcBorders>
              <w:top w:val="single" w:sz="8" w:space="0" w:color="auto"/>
              <w:left w:val="single" w:sz="8" w:space="0" w:color="auto"/>
              <w:bottom w:val="single" w:sz="8" w:space="0" w:color="4472C4"/>
              <w:right w:val="nil"/>
            </w:tcBorders>
            <w:vAlign w:val="center"/>
            <w:hideMark/>
          </w:tcPr>
          <w:p w14:paraId="5F017C99" w14:textId="77777777" w:rsidR="000C000E" w:rsidRPr="00677BAC" w:rsidRDefault="000C000E" w:rsidP="00B802AF">
            <w:pPr>
              <w:rPr>
                <w:rFonts w:ascii="Arial" w:eastAsia="Times New Roman" w:hAnsi="Arial" w:cs="Arial"/>
                <w:b/>
                <w:bCs/>
                <w:color w:val="FFFFFF"/>
                <w:sz w:val="18"/>
                <w:szCs w:val="18"/>
              </w:rPr>
            </w:pPr>
          </w:p>
        </w:tc>
        <w:tc>
          <w:tcPr>
            <w:tcW w:w="1066" w:type="dxa"/>
            <w:vMerge/>
            <w:tcBorders>
              <w:top w:val="single" w:sz="8" w:space="0" w:color="auto"/>
              <w:left w:val="nil"/>
              <w:bottom w:val="single" w:sz="8" w:space="0" w:color="4472C4"/>
              <w:right w:val="nil"/>
            </w:tcBorders>
            <w:vAlign w:val="center"/>
            <w:hideMark/>
          </w:tcPr>
          <w:p w14:paraId="5715E51A" w14:textId="77777777" w:rsidR="000C000E" w:rsidRPr="00677BAC" w:rsidRDefault="000C000E" w:rsidP="00B802AF">
            <w:pPr>
              <w:rPr>
                <w:rFonts w:ascii="Arial" w:eastAsia="Times New Roman" w:hAnsi="Arial" w:cs="Arial"/>
                <w:b/>
                <w:bCs/>
                <w:color w:val="FFFFFF"/>
                <w:sz w:val="18"/>
                <w:szCs w:val="18"/>
              </w:rPr>
            </w:pPr>
          </w:p>
        </w:tc>
        <w:tc>
          <w:tcPr>
            <w:tcW w:w="1830" w:type="dxa"/>
            <w:tcBorders>
              <w:top w:val="nil"/>
              <w:left w:val="nil"/>
              <w:bottom w:val="nil"/>
              <w:right w:val="nil"/>
            </w:tcBorders>
            <w:shd w:val="clear" w:color="000000" w:fill="4472C4"/>
            <w:vAlign w:val="center"/>
            <w:hideMark/>
          </w:tcPr>
          <w:p w14:paraId="7E030962" w14:textId="77777777" w:rsidR="000C000E" w:rsidRPr="00677BAC" w:rsidRDefault="000C000E" w:rsidP="00B802AF">
            <w:pPr>
              <w:jc w:val="center"/>
              <w:rPr>
                <w:rFonts w:ascii="Arial" w:eastAsia="Times New Roman" w:hAnsi="Arial" w:cs="Arial"/>
                <w:b/>
                <w:bCs/>
                <w:color w:val="FFFFFF"/>
                <w:sz w:val="18"/>
                <w:szCs w:val="18"/>
              </w:rPr>
            </w:pPr>
            <w:r w:rsidRPr="00677BAC">
              <w:rPr>
                <w:rFonts w:ascii="Arial" w:eastAsia="Times New Roman" w:hAnsi="Arial" w:cs="Arial"/>
                <w:b/>
                <w:bCs/>
                <w:color w:val="FFFFFF"/>
                <w:sz w:val="18"/>
                <w:szCs w:val="18"/>
              </w:rPr>
              <w:t>2021-2027</w:t>
            </w:r>
          </w:p>
        </w:tc>
        <w:tc>
          <w:tcPr>
            <w:tcW w:w="1513" w:type="dxa"/>
            <w:tcBorders>
              <w:top w:val="nil"/>
              <w:left w:val="nil"/>
              <w:bottom w:val="nil"/>
              <w:right w:val="nil"/>
            </w:tcBorders>
            <w:shd w:val="clear" w:color="000000" w:fill="4472C4"/>
            <w:vAlign w:val="center"/>
            <w:hideMark/>
          </w:tcPr>
          <w:p w14:paraId="558BE6DE" w14:textId="77777777" w:rsidR="000C000E" w:rsidRPr="00677BAC" w:rsidRDefault="000C000E" w:rsidP="00B802AF">
            <w:pPr>
              <w:jc w:val="center"/>
              <w:rPr>
                <w:rFonts w:ascii="Arial" w:eastAsia="Times New Roman" w:hAnsi="Arial" w:cs="Arial"/>
                <w:b/>
                <w:bCs/>
                <w:color w:val="FFFFFF"/>
                <w:sz w:val="18"/>
                <w:szCs w:val="18"/>
              </w:rPr>
            </w:pPr>
            <w:r w:rsidRPr="00677BAC">
              <w:rPr>
                <w:rFonts w:ascii="Arial" w:eastAsia="Times New Roman" w:hAnsi="Arial" w:cs="Arial"/>
                <w:b/>
                <w:bCs/>
                <w:color w:val="FFFFFF"/>
                <w:sz w:val="18"/>
                <w:szCs w:val="18"/>
              </w:rPr>
              <w:t>PBA 2021-2023/</w:t>
            </w:r>
          </w:p>
        </w:tc>
        <w:tc>
          <w:tcPr>
            <w:tcW w:w="1446" w:type="dxa"/>
            <w:tcBorders>
              <w:top w:val="nil"/>
              <w:left w:val="nil"/>
              <w:bottom w:val="nil"/>
              <w:right w:val="nil"/>
            </w:tcBorders>
            <w:shd w:val="clear" w:color="000000" w:fill="4472C4"/>
            <w:vAlign w:val="center"/>
            <w:hideMark/>
          </w:tcPr>
          <w:p w14:paraId="7324ACA2" w14:textId="77777777" w:rsidR="000C000E" w:rsidRPr="00677BAC" w:rsidRDefault="000C000E" w:rsidP="00B802AF">
            <w:pPr>
              <w:jc w:val="center"/>
              <w:rPr>
                <w:rFonts w:ascii="Arial" w:eastAsia="Times New Roman" w:hAnsi="Arial" w:cs="Arial"/>
                <w:b/>
                <w:bCs/>
                <w:color w:val="FFFFFF"/>
                <w:sz w:val="18"/>
                <w:szCs w:val="18"/>
              </w:rPr>
            </w:pPr>
            <w:proofErr w:type="spellStart"/>
            <w:r w:rsidRPr="00677BAC">
              <w:rPr>
                <w:rFonts w:ascii="Arial" w:eastAsia="Times New Roman" w:hAnsi="Arial" w:cs="Arial"/>
                <w:b/>
                <w:bCs/>
                <w:color w:val="FFFFFF"/>
                <w:sz w:val="18"/>
                <w:szCs w:val="18"/>
              </w:rPr>
              <w:t>Planifikuar</w:t>
            </w:r>
            <w:proofErr w:type="spellEnd"/>
            <w:r w:rsidRPr="00677BAC">
              <w:rPr>
                <w:rFonts w:ascii="Arial" w:eastAsia="Times New Roman" w:hAnsi="Arial" w:cs="Arial"/>
                <w:b/>
                <w:bCs/>
                <w:color w:val="FFFFFF"/>
                <w:sz w:val="18"/>
                <w:szCs w:val="18"/>
              </w:rPr>
              <w:t xml:space="preserve"> </w:t>
            </w:r>
            <w:proofErr w:type="spellStart"/>
            <w:r w:rsidRPr="00677BAC">
              <w:rPr>
                <w:rFonts w:ascii="Arial" w:eastAsia="Times New Roman" w:hAnsi="Arial" w:cs="Arial"/>
                <w:b/>
                <w:bCs/>
                <w:color w:val="FFFFFF"/>
                <w:sz w:val="18"/>
                <w:szCs w:val="18"/>
              </w:rPr>
              <w:t>në</w:t>
            </w:r>
            <w:proofErr w:type="spellEnd"/>
          </w:p>
        </w:tc>
        <w:tc>
          <w:tcPr>
            <w:tcW w:w="1759" w:type="dxa"/>
            <w:tcBorders>
              <w:top w:val="nil"/>
              <w:left w:val="nil"/>
              <w:bottom w:val="nil"/>
              <w:right w:val="single" w:sz="8" w:space="0" w:color="auto"/>
            </w:tcBorders>
            <w:shd w:val="clear" w:color="000000" w:fill="4472C4"/>
            <w:vAlign w:val="center"/>
            <w:hideMark/>
          </w:tcPr>
          <w:p w14:paraId="60FFC8D2" w14:textId="77777777" w:rsidR="000C000E" w:rsidRPr="00677BAC" w:rsidRDefault="000C000E" w:rsidP="00B802AF">
            <w:pPr>
              <w:jc w:val="center"/>
              <w:rPr>
                <w:rFonts w:ascii="Arial" w:eastAsia="Times New Roman" w:hAnsi="Arial" w:cs="Arial"/>
                <w:b/>
                <w:bCs/>
                <w:color w:val="FFFFFF"/>
                <w:sz w:val="18"/>
                <w:szCs w:val="18"/>
              </w:rPr>
            </w:pPr>
            <w:r w:rsidRPr="00677BAC">
              <w:rPr>
                <w:rFonts w:ascii="Arial" w:eastAsia="Times New Roman" w:hAnsi="Arial" w:cs="Arial"/>
                <w:b/>
                <w:bCs/>
                <w:color w:val="FFFFFF"/>
                <w:sz w:val="18"/>
                <w:szCs w:val="18"/>
              </w:rPr>
              <w:t>2021-2030</w:t>
            </w:r>
          </w:p>
        </w:tc>
      </w:tr>
      <w:tr w:rsidR="000C000E" w:rsidRPr="00677BAC" w14:paraId="7F8DC8B3" w14:textId="77777777" w:rsidTr="00B802AF">
        <w:trPr>
          <w:trHeight w:val="547"/>
        </w:trPr>
        <w:tc>
          <w:tcPr>
            <w:tcW w:w="2519" w:type="dxa"/>
            <w:vMerge/>
            <w:tcBorders>
              <w:top w:val="single" w:sz="8" w:space="0" w:color="auto"/>
              <w:left w:val="single" w:sz="8" w:space="0" w:color="auto"/>
              <w:bottom w:val="single" w:sz="8" w:space="0" w:color="4472C4"/>
              <w:right w:val="nil"/>
            </w:tcBorders>
            <w:vAlign w:val="center"/>
            <w:hideMark/>
          </w:tcPr>
          <w:p w14:paraId="4A45E272" w14:textId="77777777" w:rsidR="000C000E" w:rsidRPr="00677BAC" w:rsidRDefault="000C000E" w:rsidP="00B802AF">
            <w:pPr>
              <w:rPr>
                <w:rFonts w:ascii="Arial" w:eastAsia="Times New Roman" w:hAnsi="Arial" w:cs="Arial"/>
                <w:b/>
                <w:bCs/>
                <w:color w:val="FFFFFF"/>
                <w:sz w:val="18"/>
                <w:szCs w:val="18"/>
              </w:rPr>
            </w:pPr>
          </w:p>
        </w:tc>
        <w:tc>
          <w:tcPr>
            <w:tcW w:w="1066" w:type="dxa"/>
            <w:vMerge/>
            <w:tcBorders>
              <w:top w:val="single" w:sz="8" w:space="0" w:color="auto"/>
              <w:left w:val="nil"/>
              <w:bottom w:val="single" w:sz="8" w:space="0" w:color="4472C4"/>
              <w:right w:val="nil"/>
            </w:tcBorders>
            <w:vAlign w:val="center"/>
            <w:hideMark/>
          </w:tcPr>
          <w:p w14:paraId="760D1A7C" w14:textId="77777777" w:rsidR="000C000E" w:rsidRPr="00677BAC" w:rsidRDefault="000C000E" w:rsidP="00B802AF">
            <w:pPr>
              <w:rPr>
                <w:rFonts w:ascii="Arial" w:eastAsia="Times New Roman" w:hAnsi="Arial" w:cs="Arial"/>
                <w:b/>
                <w:bCs/>
                <w:color w:val="FFFFFF"/>
                <w:sz w:val="18"/>
                <w:szCs w:val="18"/>
              </w:rPr>
            </w:pPr>
          </w:p>
        </w:tc>
        <w:tc>
          <w:tcPr>
            <w:tcW w:w="1830" w:type="dxa"/>
            <w:tcBorders>
              <w:top w:val="nil"/>
              <w:left w:val="nil"/>
              <w:bottom w:val="single" w:sz="8" w:space="0" w:color="4472C4"/>
              <w:right w:val="nil"/>
            </w:tcBorders>
            <w:shd w:val="clear" w:color="000000" w:fill="4472C4"/>
            <w:vAlign w:val="center"/>
            <w:hideMark/>
          </w:tcPr>
          <w:p w14:paraId="6FBDF68A" w14:textId="77777777" w:rsidR="000C000E" w:rsidRPr="00677BAC" w:rsidRDefault="000C000E" w:rsidP="00B802AF">
            <w:pPr>
              <w:rPr>
                <w:rFonts w:eastAsia="Times New Roman"/>
                <w:color w:val="000000"/>
              </w:rPr>
            </w:pPr>
            <w:r w:rsidRPr="00677BAC">
              <w:rPr>
                <w:rFonts w:eastAsia="Times New Roman"/>
                <w:color w:val="000000"/>
              </w:rPr>
              <w:t> </w:t>
            </w:r>
          </w:p>
        </w:tc>
        <w:tc>
          <w:tcPr>
            <w:tcW w:w="1513" w:type="dxa"/>
            <w:tcBorders>
              <w:top w:val="nil"/>
              <w:left w:val="nil"/>
              <w:bottom w:val="single" w:sz="8" w:space="0" w:color="4472C4"/>
              <w:right w:val="nil"/>
            </w:tcBorders>
            <w:shd w:val="clear" w:color="000000" w:fill="4472C4"/>
            <w:vAlign w:val="center"/>
            <w:hideMark/>
          </w:tcPr>
          <w:p w14:paraId="65A7F0C2" w14:textId="77777777" w:rsidR="000C000E" w:rsidRPr="00677BAC" w:rsidRDefault="000C000E" w:rsidP="00B802AF">
            <w:pPr>
              <w:jc w:val="center"/>
              <w:rPr>
                <w:rFonts w:ascii="Arial" w:eastAsia="Times New Roman" w:hAnsi="Arial" w:cs="Arial"/>
                <w:b/>
                <w:bCs/>
                <w:color w:val="FFFFFF"/>
                <w:sz w:val="18"/>
                <w:szCs w:val="18"/>
              </w:rPr>
            </w:pPr>
            <w:proofErr w:type="spellStart"/>
            <w:r w:rsidRPr="00677BAC">
              <w:rPr>
                <w:rFonts w:ascii="Arial" w:eastAsia="Times New Roman" w:hAnsi="Arial" w:cs="Arial"/>
                <w:b/>
                <w:bCs/>
                <w:color w:val="FFFFFF"/>
                <w:sz w:val="18"/>
                <w:szCs w:val="18"/>
              </w:rPr>
              <w:t>Burime</w:t>
            </w:r>
            <w:proofErr w:type="spellEnd"/>
            <w:r w:rsidRPr="00677BAC">
              <w:rPr>
                <w:rFonts w:ascii="Arial" w:eastAsia="Times New Roman" w:hAnsi="Arial" w:cs="Arial"/>
                <w:b/>
                <w:bCs/>
                <w:color w:val="FFFFFF"/>
                <w:sz w:val="18"/>
                <w:szCs w:val="18"/>
              </w:rPr>
              <w:t xml:space="preserve"> </w:t>
            </w:r>
            <w:proofErr w:type="spellStart"/>
            <w:r w:rsidRPr="00677BAC">
              <w:rPr>
                <w:rFonts w:ascii="Arial" w:eastAsia="Times New Roman" w:hAnsi="Arial" w:cs="Arial"/>
                <w:b/>
                <w:bCs/>
                <w:color w:val="FFFFFF"/>
                <w:sz w:val="18"/>
                <w:szCs w:val="18"/>
              </w:rPr>
              <w:t>t</w:t>
            </w:r>
            <w:r w:rsidRPr="00677BAC">
              <w:rPr>
                <w:rFonts w:eastAsia="Times New Roman" w:cs="Arial"/>
                <w:b/>
                <w:bCs/>
                <w:color w:val="FFFFFF"/>
                <w:sz w:val="18"/>
                <w:szCs w:val="18"/>
              </w:rPr>
              <w:t>ë</w:t>
            </w:r>
            <w:proofErr w:type="spellEnd"/>
            <w:r w:rsidRPr="00677BAC">
              <w:rPr>
                <w:rFonts w:ascii="Arial" w:eastAsia="Times New Roman" w:hAnsi="Arial" w:cs="Arial"/>
                <w:b/>
                <w:bCs/>
                <w:color w:val="FFFFFF"/>
                <w:sz w:val="18"/>
                <w:szCs w:val="18"/>
              </w:rPr>
              <w:t xml:space="preserve"> </w:t>
            </w:r>
            <w:proofErr w:type="spellStart"/>
            <w:r w:rsidRPr="00677BAC">
              <w:rPr>
                <w:rFonts w:ascii="Arial" w:eastAsia="Times New Roman" w:hAnsi="Arial" w:cs="Arial"/>
                <w:b/>
                <w:bCs/>
                <w:color w:val="FFFFFF"/>
                <w:sz w:val="18"/>
                <w:szCs w:val="18"/>
              </w:rPr>
              <w:t>tjera</w:t>
            </w:r>
            <w:proofErr w:type="spellEnd"/>
            <w:r w:rsidRPr="00677BAC">
              <w:rPr>
                <w:rFonts w:ascii="Arial" w:eastAsia="Times New Roman" w:hAnsi="Arial" w:cs="Arial"/>
                <w:b/>
                <w:bCs/>
                <w:color w:val="FFFFFF"/>
                <w:sz w:val="18"/>
                <w:szCs w:val="18"/>
              </w:rPr>
              <w:t xml:space="preserve"> </w:t>
            </w:r>
            <w:proofErr w:type="spellStart"/>
            <w:r w:rsidRPr="00677BAC">
              <w:rPr>
                <w:rFonts w:ascii="Arial" w:eastAsia="Times New Roman" w:hAnsi="Arial" w:cs="Arial"/>
                <w:b/>
                <w:bCs/>
                <w:color w:val="FFFFFF"/>
                <w:sz w:val="18"/>
                <w:szCs w:val="18"/>
              </w:rPr>
              <w:t>dhe</w:t>
            </w:r>
            <w:proofErr w:type="spellEnd"/>
            <w:r w:rsidRPr="00677BAC">
              <w:rPr>
                <w:rFonts w:ascii="Arial" w:eastAsia="Times New Roman" w:hAnsi="Arial" w:cs="Arial"/>
                <w:b/>
                <w:bCs/>
                <w:color w:val="FFFFFF"/>
                <w:sz w:val="18"/>
                <w:szCs w:val="18"/>
              </w:rPr>
              <w:t xml:space="preserve"> </w:t>
            </w:r>
            <w:proofErr w:type="spellStart"/>
            <w:r w:rsidRPr="00677BAC">
              <w:rPr>
                <w:rFonts w:ascii="Arial" w:eastAsia="Times New Roman" w:hAnsi="Arial" w:cs="Arial"/>
                <w:b/>
                <w:bCs/>
                <w:color w:val="FFFFFF"/>
                <w:sz w:val="18"/>
                <w:szCs w:val="18"/>
              </w:rPr>
              <w:t>Donatoret</w:t>
            </w:r>
            <w:proofErr w:type="spellEnd"/>
          </w:p>
        </w:tc>
        <w:tc>
          <w:tcPr>
            <w:tcW w:w="1446" w:type="dxa"/>
            <w:tcBorders>
              <w:top w:val="nil"/>
              <w:left w:val="nil"/>
              <w:bottom w:val="single" w:sz="8" w:space="0" w:color="4472C4"/>
              <w:right w:val="nil"/>
            </w:tcBorders>
            <w:shd w:val="clear" w:color="000000" w:fill="4472C4"/>
            <w:vAlign w:val="center"/>
            <w:hideMark/>
          </w:tcPr>
          <w:p w14:paraId="76CC4094" w14:textId="77777777" w:rsidR="000C000E" w:rsidRPr="00677BAC" w:rsidRDefault="000C000E" w:rsidP="00B802AF">
            <w:pPr>
              <w:jc w:val="center"/>
              <w:rPr>
                <w:rFonts w:ascii="Arial" w:eastAsia="Times New Roman" w:hAnsi="Arial" w:cs="Arial"/>
                <w:b/>
                <w:bCs/>
                <w:color w:val="FFFFFF"/>
                <w:sz w:val="18"/>
                <w:szCs w:val="18"/>
              </w:rPr>
            </w:pPr>
            <w:r w:rsidRPr="00677BAC">
              <w:rPr>
                <w:rFonts w:ascii="Arial" w:eastAsia="Times New Roman" w:hAnsi="Arial" w:cs="Arial"/>
                <w:b/>
                <w:bCs/>
                <w:color w:val="FFFFFF"/>
                <w:sz w:val="18"/>
                <w:szCs w:val="18"/>
              </w:rPr>
              <w:t xml:space="preserve"> </w:t>
            </w:r>
            <w:proofErr w:type="spellStart"/>
            <w:r w:rsidRPr="00677BAC">
              <w:rPr>
                <w:rFonts w:ascii="Arial" w:eastAsia="Times New Roman" w:hAnsi="Arial" w:cs="Arial"/>
                <w:b/>
                <w:bCs/>
                <w:color w:val="FFFFFF"/>
                <w:sz w:val="18"/>
                <w:szCs w:val="18"/>
              </w:rPr>
              <w:t>Buxhetin</w:t>
            </w:r>
            <w:proofErr w:type="spellEnd"/>
            <w:r w:rsidRPr="00677BAC">
              <w:rPr>
                <w:rFonts w:ascii="Arial" w:eastAsia="Times New Roman" w:hAnsi="Arial" w:cs="Arial"/>
                <w:b/>
                <w:bCs/>
                <w:color w:val="FFFFFF"/>
                <w:sz w:val="18"/>
                <w:szCs w:val="18"/>
              </w:rPr>
              <w:t xml:space="preserve"> 2024-2027</w:t>
            </w:r>
          </w:p>
        </w:tc>
        <w:tc>
          <w:tcPr>
            <w:tcW w:w="1759" w:type="dxa"/>
            <w:tcBorders>
              <w:top w:val="nil"/>
              <w:left w:val="nil"/>
              <w:bottom w:val="single" w:sz="8" w:space="0" w:color="4472C4"/>
              <w:right w:val="single" w:sz="8" w:space="0" w:color="auto"/>
            </w:tcBorders>
            <w:shd w:val="clear" w:color="000000" w:fill="4472C4"/>
            <w:vAlign w:val="center"/>
            <w:hideMark/>
          </w:tcPr>
          <w:p w14:paraId="14D66282" w14:textId="77777777" w:rsidR="000C000E" w:rsidRPr="00677BAC" w:rsidRDefault="000C000E" w:rsidP="00B802AF">
            <w:pPr>
              <w:rPr>
                <w:rFonts w:eastAsia="Times New Roman"/>
                <w:color w:val="000000"/>
              </w:rPr>
            </w:pPr>
            <w:r w:rsidRPr="00677BAC">
              <w:rPr>
                <w:rFonts w:eastAsia="Times New Roman"/>
                <w:color w:val="000000"/>
              </w:rPr>
              <w:t> </w:t>
            </w:r>
          </w:p>
        </w:tc>
      </w:tr>
      <w:tr w:rsidR="000C000E" w:rsidRPr="00677BAC" w14:paraId="48842751" w14:textId="77777777" w:rsidTr="00B802AF">
        <w:trPr>
          <w:trHeight w:val="357"/>
        </w:trPr>
        <w:tc>
          <w:tcPr>
            <w:tcW w:w="2519" w:type="dxa"/>
            <w:vMerge w:val="restart"/>
            <w:tcBorders>
              <w:top w:val="nil"/>
              <w:left w:val="single" w:sz="8" w:space="0" w:color="auto"/>
              <w:bottom w:val="single" w:sz="8" w:space="0" w:color="8EAADB"/>
              <w:right w:val="single" w:sz="8" w:space="0" w:color="8EAADB"/>
            </w:tcBorders>
            <w:shd w:val="clear" w:color="000000" w:fill="D9E2F3"/>
            <w:vAlign w:val="center"/>
            <w:hideMark/>
          </w:tcPr>
          <w:p w14:paraId="7D59730F" w14:textId="77777777" w:rsidR="000C000E" w:rsidRPr="00677BAC" w:rsidRDefault="000C000E" w:rsidP="00B802AF">
            <w:pPr>
              <w:rPr>
                <w:rFonts w:eastAsia="Times New Roman"/>
                <w:color w:val="000000"/>
              </w:rPr>
            </w:pPr>
            <w:r w:rsidRPr="00677BAC">
              <w:rPr>
                <w:rFonts w:eastAsia="Times New Roman"/>
                <w:color w:val="000000"/>
              </w:rPr>
              <w:t xml:space="preserve">PI:  </w:t>
            </w:r>
            <w:proofErr w:type="spellStart"/>
            <w:r w:rsidRPr="00677BAC">
              <w:rPr>
                <w:rFonts w:eastAsia="Times New Roman"/>
                <w:color w:val="000000"/>
              </w:rPr>
              <w:t>Përmirësimi</w:t>
            </w:r>
            <w:proofErr w:type="spellEnd"/>
            <w:r w:rsidRPr="00677BAC">
              <w:rPr>
                <w:rFonts w:eastAsia="Times New Roman"/>
                <w:color w:val="000000"/>
              </w:rPr>
              <w:t xml:space="preserve"> </w:t>
            </w:r>
            <w:proofErr w:type="spellStart"/>
            <w:r w:rsidRPr="00677BAC">
              <w:rPr>
                <w:rFonts w:eastAsia="Times New Roman"/>
                <w:color w:val="000000"/>
              </w:rPr>
              <w:t>i</w:t>
            </w:r>
            <w:proofErr w:type="spellEnd"/>
            <w:r w:rsidRPr="00677BAC">
              <w:rPr>
                <w:rFonts w:eastAsia="Times New Roman"/>
                <w:color w:val="000000"/>
              </w:rPr>
              <w:t xml:space="preserve"> </w:t>
            </w:r>
            <w:proofErr w:type="spellStart"/>
            <w:r w:rsidRPr="00677BAC">
              <w:rPr>
                <w:rFonts w:eastAsia="Times New Roman"/>
                <w:color w:val="000000"/>
              </w:rPr>
              <w:t>aksesit</w:t>
            </w:r>
            <w:proofErr w:type="spellEnd"/>
            <w:r w:rsidRPr="00677BAC">
              <w:rPr>
                <w:rFonts w:eastAsia="Times New Roman"/>
                <w:color w:val="000000"/>
              </w:rPr>
              <w:t xml:space="preserve"> </w:t>
            </w:r>
            <w:proofErr w:type="spellStart"/>
            <w:r w:rsidRPr="00677BAC">
              <w:rPr>
                <w:rFonts w:eastAsia="Times New Roman"/>
                <w:color w:val="000000"/>
              </w:rPr>
              <w:t>të</w:t>
            </w:r>
            <w:proofErr w:type="spellEnd"/>
            <w:r w:rsidRPr="00677BAC">
              <w:rPr>
                <w:rFonts w:eastAsia="Times New Roman"/>
                <w:color w:val="000000"/>
              </w:rPr>
              <w:t xml:space="preserve"> </w:t>
            </w:r>
            <w:proofErr w:type="spellStart"/>
            <w:r w:rsidRPr="00677BAC">
              <w:rPr>
                <w:rFonts w:eastAsia="Times New Roman"/>
                <w:color w:val="000000"/>
              </w:rPr>
              <w:t>personave</w:t>
            </w:r>
            <w:proofErr w:type="spellEnd"/>
            <w:r w:rsidRPr="00677BAC">
              <w:rPr>
                <w:rFonts w:eastAsia="Times New Roman"/>
                <w:color w:val="000000"/>
              </w:rPr>
              <w:t xml:space="preserve"> LGBTI+ </w:t>
            </w:r>
            <w:proofErr w:type="spellStart"/>
            <w:r w:rsidRPr="00677BAC">
              <w:rPr>
                <w:rFonts w:eastAsia="Times New Roman"/>
                <w:color w:val="000000"/>
              </w:rPr>
              <w:t>në</w:t>
            </w:r>
            <w:proofErr w:type="spellEnd"/>
            <w:r w:rsidRPr="00677BAC">
              <w:rPr>
                <w:rFonts w:eastAsia="Times New Roman"/>
                <w:color w:val="000000"/>
              </w:rPr>
              <w:t xml:space="preserve"> </w:t>
            </w:r>
            <w:proofErr w:type="spellStart"/>
            <w:r w:rsidRPr="00677BAC">
              <w:rPr>
                <w:rFonts w:eastAsia="Times New Roman"/>
                <w:color w:val="000000"/>
              </w:rPr>
              <w:t>shërbime</w:t>
            </w:r>
            <w:proofErr w:type="spellEnd"/>
            <w:r w:rsidRPr="00677BAC">
              <w:rPr>
                <w:rFonts w:eastAsia="Times New Roman"/>
                <w:color w:val="000000"/>
              </w:rPr>
              <w:t xml:space="preserve"> </w:t>
            </w:r>
            <w:proofErr w:type="spellStart"/>
            <w:r w:rsidRPr="00677BAC">
              <w:rPr>
                <w:rFonts w:eastAsia="Times New Roman"/>
                <w:color w:val="000000"/>
              </w:rPr>
              <w:t>publike</w:t>
            </w:r>
            <w:proofErr w:type="spellEnd"/>
            <w:r w:rsidRPr="00677BAC">
              <w:rPr>
                <w:rFonts w:eastAsia="Times New Roman"/>
                <w:color w:val="000000"/>
              </w:rPr>
              <w:t xml:space="preserve"> </w:t>
            </w:r>
            <w:proofErr w:type="spellStart"/>
            <w:r w:rsidRPr="00677BAC">
              <w:rPr>
                <w:rFonts w:eastAsia="Times New Roman"/>
                <w:color w:val="000000"/>
              </w:rPr>
              <w:t>dhe</w:t>
            </w:r>
            <w:proofErr w:type="spellEnd"/>
            <w:r w:rsidRPr="00677BAC">
              <w:rPr>
                <w:rFonts w:eastAsia="Times New Roman"/>
                <w:color w:val="000000"/>
              </w:rPr>
              <w:t xml:space="preserve"> </w:t>
            </w:r>
            <w:proofErr w:type="spellStart"/>
            <w:r w:rsidRPr="00677BAC">
              <w:rPr>
                <w:rFonts w:eastAsia="Times New Roman"/>
                <w:color w:val="000000"/>
              </w:rPr>
              <w:t>shërbime</w:t>
            </w:r>
            <w:proofErr w:type="spellEnd"/>
            <w:r w:rsidRPr="00677BAC">
              <w:rPr>
                <w:rFonts w:eastAsia="Times New Roman"/>
                <w:color w:val="000000"/>
              </w:rPr>
              <w:t xml:space="preserve"> </w:t>
            </w:r>
            <w:proofErr w:type="spellStart"/>
            <w:r w:rsidRPr="00677BAC">
              <w:rPr>
                <w:rFonts w:eastAsia="Times New Roman"/>
                <w:color w:val="000000"/>
              </w:rPr>
              <w:t>mbështetëse</w:t>
            </w:r>
            <w:proofErr w:type="spellEnd"/>
            <w:r w:rsidRPr="00677BAC">
              <w:rPr>
                <w:rFonts w:eastAsia="Times New Roman"/>
                <w:color w:val="000000"/>
              </w:rPr>
              <w:t xml:space="preserve"> </w:t>
            </w:r>
            <w:proofErr w:type="spellStart"/>
            <w:r w:rsidRPr="00677BAC">
              <w:rPr>
                <w:rFonts w:eastAsia="Times New Roman"/>
                <w:color w:val="000000"/>
              </w:rPr>
              <w:t>të</w:t>
            </w:r>
            <w:proofErr w:type="spellEnd"/>
            <w:r w:rsidRPr="00677BAC">
              <w:rPr>
                <w:rFonts w:eastAsia="Times New Roman"/>
                <w:color w:val="000000"/>
              </w:rPr>
              <w:t xml:space="preserve"> </w:t>
            </w:r>
            <w:proofErr w:type="spellStart"/>
            <w:r w:rsidRPr="00677BAC">
              <w:rPr>
                <w:rFonts w:eastAsia="Times New Roman"/>
                <w:color w:val="000000"/>
              </w:rPr>
              <w:t>specializuara</w:t>
            </w:r>
            <w:proofErr w:type="spellEnd"/>
            <w:r w:rsidRPr="00677BAC">
              <w:rPr>
                <w:rFonts w:eastAsia="Times New Roman"/>
                <w:color w:val="000000"/>
              </w:rPr>
              <w:t xml:space="preserve"> </w:t>
            </w:r>
            <w:proofErr w:type="spellStart"/>
            <w:r w:rsidRPr="00677BAC">
              <w:rPr>
                <w:rFonts w:eastAsia="Times New Roman"/>
                <w:color w:val="000000"/>
              </w:rPr>
              <w:t>efektive</w:t>
            </w:r>
            <w:proofErr w:type="spellEnd"/>
            <w:r w:rsidRPr="00677BAC">
              <w:rPr>
                <w:rFonts w:eastAsia="Times New Roman"/>
                <w:color w:val="000000"/>
              </w:rPr>
              <w:t xml:space="preserve">, </w:t>
            </w:r>
            <w:proofErr w:type="spellStart"/>
            <w:r w:rsidRPr="00677BAC">
              <w:rPr>
                <w:rFonts w:eastAsia="Times New Roman"/>
                <w:color w:val="000000"/>
              </w:rPr>
              <w:t>cilësore</w:t>
            </w:r>
            <w:proofErr w:type="spellEnd"/>
            <w:r w:rsidRPr="00677BAC">
              <w:rPr>
                <w:rFonts w:eastAsia="Times New Roman"/>
                <w:color w:val="000000"/>
              </w:rPr>
              <w:t xml:space="preserve"> </w:t>
            </w:r>
            <w:proofErr w:type="spellStart"/>
            <w:r w:rsidRPr="00677BAC">
              <w:rPr>
                <w:rFonts w:eastAsia="Times New Roman"/>
                <w:color w:val="000000"/>
              </w:rPr>
              <w:t>dhe</w:t>
            </w:r>
            <w:proofErr w:type="spellEnd"/>
            <w:r w:rsidRPr="00677BAC">
              <w:rPr>
                <w:rFonts w:eastAsia="Times New Roman"/>
                <w:color w:val="000000"/>
              </w:rPr>
              <w:t xml:space="preserve"> </w:t>
            </w:r>
            <w:proofErr w:type="spellStart"/>
            <w:r w:rsidRPr="00677BAC">
              <w:rPr>
                <w:rFonts w:eastAsia="Times New Roman"/>
                <w:color w:val="000000"/>
              </w:rPr>
              <w:t>të</w:t>
            </w:r>
            <w:proofErr w:type="spellEnd"/>
            <w:r w:rsidRPr="00677BAC">
              <w:rPr>
                <w:rFonts w:eastAsia="Times New Roman"/>
                <w:color w:val="000000"/>
              </w:rPr>
              <w:t xml:space="preserve"> </w:t>
            </w:r>
            <w:proofErr w:type="spellStart"/>
            <w:r w:rsidRPr="00677BAC">
              <w:rPr>
                <w:rFonts w:eastAsia="Times New Roman"/>
                <w:color w:val="000000"/>
              </w:rPr>
              <w:t>disponueshme</w:t>
            </w:r>
            <w:proofErr w:type="spellEnd"/>
            <w:r w:rsidRPr="00677BAC">
              <w:rPr>
                <w:rFonts w:eastAsia="Times New Roman"/>
                <w:color w:val="000000"/>
              </w:rPr>
              <w:t xml:space="preserve"> </w:t>
            </w:r>
            <w:proofErr w:type="spellStart"/>
            <w:r w:rsidRPr="00677BAC">
              <w:rPr>
                <w:rFonts w:eastAsia="Times New Roman"/>
                <w:color w:val="000000"/>
              </w:rPr>
              <w:t>në</w:t>
            </w:r>
            <w:proofErr w:type="spellEnd"/>
            <w:r w:rsidRPr="00677BAC">
              <w:rPr>
                <w:rFonts w:eastAsia="Times New Roman"/>
                <w:color w:val="000000"/>
              </w:rPr>
              <w:t xml:space="preserve"> </w:t>
            </w:r>
            <w:proofErr w:type="spellStart"/>
            <w:r w:rsidRPr="00677BAC">
              <w:rPr>
                <w:rFonts w:eastAsia="Times New Roman"/>
                <w:color w:val="000000"/>
              </w:rPr>
              <w:t>mbarë</w:t>
            </w:r>
            <w:proofErr w:type="spellEnd"/>
            <w:r w:rsidRPr="00677BAC">
              <w:rPr>
                <w:rFonts w:eastAsia="Times New Roman"/>
                <w:color w:val="000000"/>
              </w:rPr>
              <w:t xml:space="preserve"> </w:t>
            </w:r>
            <w:proofErr w:type="spellStart"/>
            <w:r w:rsidRPr="00677BAC">
              <w:rPr>
                <w:rFonts w:eastAsia="Times New Roman"/>
                <w:color w:val="000000"/>
              </w:rPr>
              <w:t>vendin</w:t>
            </w:r>
            <w:proofErr w:type="spellEnd"/>
            <w:r w:rsidRPr="00677BAC">
              <w:rPr>
                <w:rFonts w:eastAsia="Times New Roman"/>
                <w:color w:val="000000"/>
              </w:rPr>
              <w:t xml:space="preserve">, </w:t>
            </w:r>
            <w:proofErr w:type="spellStart"/>
            <w:r w:rsidRPr="00677BAC">
              <w:rPr>
                <w:rFonts w:eastAsia="Times New Roman"/>
                <w:color w:val="000000"/>
              </w:rPr>
              <w:t>në</w:t>
            </w:r>
            <w:proofErr w:type="spellEnd"/>
            <w:r w:rsidRPr="00677BAC">
              <w:rPr>
                <w:rFonts w:eastAsia="Times New Roman"/>
                <w:color w:val="000000"/>
              </w:rPr>
              <w:t xml:space="preserve"> </w:t>
            </w:r>
            <w:proofErr w:type="spellStart"/>
            <w:r w:rsidRPr="00677BAC">
              <w:rPr>
                <w:rFonts w:eastAsia="Times New Roman"/>
                <w:color w:val="000000"/>
              </w:rPr>
              <w:t>përputhje</w:t>
            </w:r>
            <w:proofErr w:type="spellEnd"/>
            <w:r w:rsidRPr="00677BAC">
              <w:rPr>
                <w:rFonts w:eastAsia="Times New Roman"/>
                <w:color w:val="000000"/>
              </w:rPr>
              <w:t xml:space="preserve"> me </w:t>
            </w:r>
            <w:proofErr w:type="spellStart"/>
            <w:r w:rsidRPr="00677BAC">
              <w:rPr>
                <w:rFonts w:eastAsia="Times New Roman"/>
                <w:color w:val="000000"/>
              </w:rPr>
              <w:t>nevojat</w:t>
            </w:r>
            <w:proofErr w:type="spellEnd"/>
            <w:r w:rsidRPr="00677BAC">
              <w:rPr>
                <w:rFonts w:eastAsia="Times New Roman"/>
                <w:color w:val="000000"/>
              </w:rPr>
              <w:t xml:space="preserve"> </w:t>
            </w:r>
            <w:proofErr w:type="spellStart"/>
            <w:r w:rsidRPr="00677BAC">
              <w:rPr>
                <w:rFonts w:eastAsia="Times New Roman"/>
                <w:color w:val="000000"/>
              </w:rPr>
              <w:t>specfike</w:t>
            </w:r>
            <w:proofErr w:type="spellEnd"/>
            <w:r w:rsidRPr="00677BAC">
              <w:rPr>
                <w:rFonts w:eastAsia="Times New Roman"/>
                <w:color w:val="000000"/>
              </w:rPr>
              <w:t xml:space="preserve"> </w:t>
            </w:r>
            <w:proofErr w:type="spellStart"/>
            <w:r w:rsidRPr="00677BAC">
              <w:rPr>
                <w:rFonts w:eastAsia="Times New Roman"/>
                <w:color w:val="000000"/>
              </w:rPr>
              <w:t>të</w:t>
            </w:r>
            <w:proofErr w:type="spellEnd"/>
            <w:r w:rsidRPr="00677BAC">
              <w:rPr>
                <w:rFonts w:eastAsia="Times New Roman"/>
                <w:color w:val="000000"/>
              </w:rPr>
              <w:t xml:space="preserve"> </w:t>
            </w:r>
            <w:proofErr w:type="spellStart"/>
            <w:r w:rsidRPr="00677BAC">
              <w:rPr>
                <w:rFonts w:eastAsia="Times New Roman"/>
                <w:color w:val="000000"/>
              </w:rPr>
              <w:t>tyre</w:t>
            </w:r>
            <w:proofErr w:type="spellEnd"/>
            <w:r w:rsidRPr="00677BAC">
              <w:rPr>
                <w:rFonts w:eastAsia="Times New Roman"/>
                <w:color w:val="000000"/>
              </w:rPr>
              <w:t xml:space="preserve"> </w:t>
            </w:r>
            <w:proofErr w:type="spellStart"/>
            <w:r w:rsidRPr="00677BAC">
              <w:rPr>
                <w:rFonts w:eastAsia="Times New Roman"/>
                <w:color w:val="000000"/>
              </w:rPr>
              <w:t>dhe</w:t>
            </w:r>
            <w:proofErr w:type="spellEnd"/>
            <w:r w:rsidRPr="00677BAC">
              <w:rPr>
                <w:rFonts w:eastAsia="Times New Roman"/>
                <w:color w:val="000000"/>
              </w:rPr>
              <w:t xml:space="preserve"> me </w:t>
            </w:r>
            <w:proofErr w:type="spellStart"/>
            <w:r w:rsidRPr="00677BAC">
              <w:rPr>
                <w:rFonts w:eastAsia="Times New Roman"/>
                <w:color w:val="000000"/>
              </w:rPr>
              <w:t>standarde</w:t>
            </w:r>
            <w:proofErr w:type="spellEnd"/>
            <w:r w:rsidRPr="00677BAC">
              <w:rPr>
                <w:rFonts w:eastAsia="Times New Roman"/>
                <w:color w:val="000000"/>
              </w:rPr>
              <w:t xml:space="preserve"> </w:t>
            </w:r>
            <w:proofErr w:type="spellStart"/>
            <w:r w:rsidRPr="00677BAC">
              <w:rPr>
                <w:rFonts w:eastAsia="Times New Roman"/>
                <w:color w:val="000000"/>
              </w:rPr>
              <w:t>kombëtare</w:t>
            </w:r>
            <w:proofErr w:type="spellEnd"/>
            <w:r w:rsidRPr="00677BAC">
              <w:rPr>
                <w:rFonts w:eastAsia="Times New Roman"/>
                <w:color w:val="000000"/>
              </w:rPr>
              <w:t xml:space="preserve"> </w:t>
            </w:r>
            <w:proofErr w:type="spellStart"/>
            <w:r w:rsidRPr="00677BAC">
              <w:rPr>
                <w:rFonts w:eastAsia="Times New Roman"/>
                <w:color w:val="000000"/>
              </w:rPr>
              <w:t>të</w:t>
            </w:r>
            <w:proofErr w:type="spellEnd"/>
            <w:r w:rsidRPr="00677BAC">
              <w:rPr>
                <w:rFonts w:eastAsia="Times New Roman"/>
                <w:color w:val="000000"/>
              </w:rPr>
              <w:t xml:space="preserve"> </w:t>
            </w:r>
            <w:proofErr w:type="spellStart"/>
            <w:r w:rsidRPr="00677BAC">
              <w:rPr>
                <w:rFonts w:eastAsia="Times New Roman"/>
                <w:color w:val="000000"/>
              </w:rPr>
              <w:t>harmonizuara</w:t>
            </w:r>
            <w:proofErr w:type="spellEnd"/>
            <w:r w:rsidRPr="00677BAC">
              <w:rPr>
                <w:rFonts w:eastAsia="Times New Roman"/>
                <w:color w:val="000000"/>
              </w:rPr>
              <w:t xml:space="preserve"> me </w:t>
            </w:r>
            <w:proofErr w:type="spellStart"/>
            <w:r w:rsidRPr="00677BAC">
              <w:rPr>
                <w:rFonts w:eastAsia="Times New Roman"/>
                <w:color w:val="000000"/>
              </w:rPr>
              <w:t>ato</w:t>
            </w:r>
            <w:proofErr w:type="spellEnd"/>
            <w:r w:rsidRPr="00677BAC">
              <w:rPr>
                <w:rFonts w:eastAsia="Times New Roman"/>
                <w:color w:val="000000"/>
              </w:rPr>
              <w:t xml:space="preserve"> </w:t>
            </w:r>
            <w:proofErr w:type="spellStart"/>
            <w:r w:rsidRPr="00677BAC">
              <w:rPr>
                <w:rFonts w:eastAsia="Times New Roman"/>
                <w:color w:val="000000"/>
              </w:rPr>
              <w:t>evropiane</w:t>
            </w:r>
            <w:proofErr w:type="spellEnd"/>
            <w:r w:rsidRPr="00677BAC">
              <w:rPr>
                <w:rFonts w:eastAsia="Times New Roman"/>
                <w:color w:val="000000"/>
              </w:rPr>
              <w:t>/</w:t>
            </w:r>
            <w:proofErr w:type="spellStart"/>
            <w:r w:rsidRPr="00677BAC">
              <w:rPr>
                <w:rFonts w:eastAsia="Times New Roman"/>
                <w:color w:val="000000"/>
              </w:rPr>
              <w:t>ndërkombëtare</w:t>
            </w:r>
            <w:proofErr w:type="spellEnd"/>
            <w:r w:rsidRPr="00677BAC">
              <w:rPr>
                <w:rFonts w:eastAsia="Times New Roman"/>
                <w:color w:val="000000"/>
              </w:rPr>
              <w:t xml:space="preserve">. </w:t>
            </w:r>
          </w:p>
        </w:tc>
        <w:tc>
          <w:tcPr>
            <w:tcW w:w="1066" w:type="dxa"/>
            <w:tcBorders>
              <w:top w:val="nil"/>
              <w:left w:val="nil"/>
              <w:bottom w:val="single" w:sz="8" w:space="0" w:color="8EAADB"/>
              <w:right w:val="single" w:sz="8" w:space="0" w:color="8EAADB"/>
            </w:tcBorders>
            <w:shd w:val="clear" w:color="000000" w:fill="D9E2F3"/>
            <w:vAlign w:val="center"/>
            <w:hideMark/>
          </w:tcPr>
          <w:p w14:paraId="6BA00659" w14:textId="77777777" w:rsidR="000C000E" w:rsidRPr="00677BAC" w:rsidRDefault="000C000E" w:rsidP="00B802AF">
            <w:pPr>
              <w:jc w:val="center"/>
              <w:rPr>
                <w:rFonts w:ascii="Arial" w:eastAsia="Times New Roman" w:hAnsi="Arial" w:cs="Arial"/>
                <w:color w:val="000000"/>
                <w:sz w:val="18"/>
                <w:szCs w:val="18"/>
              </w:rPr>
            </w:pPr>
            <w:proofErr w:type="spellStart"/>
            <w:r w:rsidRPr="00677BAC">
              <w:rPr>
                <w:rFonts w:ascii="Arial" w:eastAsia="Times New Roman" w:hAnsi="Arial" w:cs="Arial"/>
                <w:color w:val="000000"/>
                <w:sz w:val="18"/>
                <w:szCs w:val="18"/>
              </w:rPr>
              <w:t>Korente</w:t>
            </w:r>
            <w:proofErr w:type="spellEnd"/>
          </w:p>
        </w:tc>
        <w:tc>
          <w:tcPr>
            <w:tcW w:w="1830" w:type="dxa"/>
            <w:tcBorders>
              <w:top w:val="nil"/>
              <w:left w:val="nil"/>
              <w:bottom w:val="single" w:sz="8" w:space="0" w:color="8EAADB"/>
              <w:right w:val="single" w:sz="8" w:space="0" w:color="8EAADB"/>
            </w:tcBorders>
            <w:shd w:val="clear" w:color="000000" w:fill="D9E2F3"/>
            <w:vAlign w:val="center"/>
            <w:hideMark/>
          </w:tcPr>
          <w:p w14:paraId="752086EE"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252,535,577</w:t>
            </w:r>
          </w:p>
        </w:tc>
        <w:tc>
          <w:tcPr>
            <w:tcW w:w="1513" w:type="dxa"/>
            <w:tcBorders>
              <w:top w:val="nil"/>
              <w:left w:val="nil"/>
              <w:bottom w:val="single" w:sz="8" w:space="0" w:color="8EAADB"/>
              <w:right w:val="single" w:sz="8" w:space="0" w:color="8EAADB"/>
            </w:tcBorders>
            <w:shd w:val="clear" w:color="000000" w:fill="D9E2F3"/>
            <w:vAlign w:val="center"/>
            <w:hideMark/>
          </w:tcPr>
          <w:p w14:paraId="7BE54960"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93,440,616</w:t>
            </w:r>
          </w:p>
        </w:tc>
        <w:tc>
          <w:tcPr>
            <w:tcW w:w="1446" w:type="dxa"/>
            <w:tcBorders>
              <w:top w:val="nil"/>
              <w:left w:val="nil"/>
              <w:bottom w:val="nil"/>
              <w:right w:val="nil"/>
            </w:tcBorders>
            <w:shd w:val="clear" w:color="000000" w:fill="D9E2F3"/>
            <w:vAlign w:val="center"/>
            <w:hideMark/>
          </w:tcPr>
          <w:p w14:paraId="263CDDE4"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117,959,386</w:t>
            </w:r>
          </w:p>
        </w:tc>
        <w:tc>
          <w:tcPr>
            <w:tcW w:w="1759" w:type="dxa"/>
            <w:vMerge w:val="restart"/>
            <w:tcBorders>
              <w:top w:val="nil"/>
              <w:left w:val="single" w:sz="8" w:space="0" w:color="8EAADB"/>
              <w:bottom w:val="single" w:sz="8" w:space="0" w:color="8EAADB"/>
              <w:right w:val="single" w:sz="8" w:space="0" w:color="auto"/>
            </w:tcBorders>
            <w:shd w:val="clear" w:color="000000" w:fill="D9E2F3"/>
            <w:vAlign w:val="center"/>
            <w:hideMark/>
          </w:tcPr>
          <w:p w14:paraId="08192A9B" w14:textId="77777777" w:rsidR="000C000E" w:rsidRPr="00677BAC" w:rsidRDefault="000C000E" w:rsidP="00B802AF">
            <w:pPr>
              <w:jc w:val="center"/>
              <w:rPr>
                <w:rFonts w:ascii="Arial" w:eastAsia="Times New Roman" w:hAnsi="Arial" w:cs="Arial"/>
                <w:b/>
                <w:bCs/>
                <w:i/>
                <w:iCs/>
                <w:color w:val="000000"/>
                <w:sz w:val="18"/>
                <w:szCs w:val="18"/>
              </w:rPr>
            </w:pPr>
            <w:r w:rsidRPr="00677BAC">
              <w:rPr>
                <w:rFonts w:ascii="Arial" w:eastAsia="Times New Roman" w:hAnsi="Arial" w:cs="Arial"/>
                <w:b/>
                <w:bCs/>
                <w:i/>
                <w:iCs/>
                <w:color w:val="000000"/>
                <w:sz w:val="18"/>
                <w:szCs w:val="18"/>
              </w:rPr>
              <w:t>41,135,575</w:t>
            </w:r>
          </w:p>
        </w:tc>
      </w:tr>
      <w:tr w:rsidR="000C000E" w:rsidRPr="00677BAC" w14:paraId="0B1BCB96" w14:textId="77777777" w:rsidTr="00B802AF">
        <w:trPr>
          <w:trHeight w:val="2618"/>
        </w:trPr>
        <w:tc>
          <w:tcPr>
            <w:tcW w:w="2519" w:type="dxa"/>
            <w:vMerge/>
            <w:tcBorders>
              <w:top w:val="nil"/>
              <w:left w:val="single" w:sz="8" w:space="0" w:color="auto"/>
              <w:bottom w:val="single" w:sz="8" w:space="0" w:color="8EAADB"/>
              <w:right w:val="single" w:sz="8" w:space="0" w:color="8EAADB"/>
            </w:tcBorders>
            <w:vAlign w:val="center"/>
            <w:hideMark/>
          </w:tcPr>
          <w:p w14:paraId="10E5324F" w14:textId="77777777" w:rsidR="000C000E" w:rsidRPr="00677BAC" w:rsidRDefault="000C000E" w:rsidP="00B802AF">
            <w:pPr>
              <w:rPr>
                <w:rFonts w:eastAsia="Times New Roman"/>
                <w:color w:val="000000"/>
              </w:rPr>
            </w:pPr>
          </w:p>
        </w:tc>
        <w:tc>
          <w:tcPr>
            <w:tcW w:w="1066" w:type="dxa"/>
            <w:tcBorders>
              <w:top w:val="nil"/>
              <w:left w:val="nil"/>
              <w:bottom w:val="single" w:sz="8" w:space="0" w:color="8EAADB"/>
              <w:right w:val="single" w:sz="8" w:space="0" w:color="8EAADB"/>
            </w:tcBorders>
            <w:shd w:val="clear" w:color="auto" w:fill="auto"/>
            <w:vAlign w:val="center"/>
            <w:hideMark/>
          </w:tcPr>
          <w:p w14:paraId="43C7B90C" w14:textId="77777777" w:rsidR="000C000E" w:rsidRPr="00677BAC" w:rsidRDefault="000C000E" w:rsidP="00B802AF">
            <w:pPr>
              <w:jc w:val="center"/>
              <w:rPr>
                <w:rFonts w:ascii="Arial" w:eastAsia="Times New Roman" w:hAnsi="Arial" w:cs="Arial"/>
                <w:color w:val="000000"/>
                <w:sz w:val="18"/>
                <w:szCs w:val="18"/>
              </w:rPr>
            </w:pPr>
            <w:proofErr w:type="spellStart"/>
            <w:r w:rsidRPr="00677BAC">
              <w:rPr>
                <w:rFonts w:ascii="Arial" w:eastAsia="Times New Roman" w:hAnsi="Arial" w:cs="Arial"/>
                <w:color w:val="000000"/>
                <w:sz w:val="18"/>
                <w:szCs w:val="18"/>
              </w:rPr>
              <w:t>Kapitale</w:t>
            </w:r>
            <w:proofErr w:type="spellEnd"/>
          </w:p>
        </w:tc>
        <w:tc>
          <w:tcPr>
            <w:tcW w:w="1830" w:type="dxa"/>
            <w:tcBorders>
              <w:top w:val="nil"/>
              <w:left w:val="nil"/>
              <w:bottom w:val="single" w:sz="8" w:space="0" w:color="8EAADB"/>
              <w:right w:val="single" w:sz="8" w:space="0" w:color="8EAADB"/>
            </w:tcBorders>
            <w:shd w:val="clear" w:color="auto" w:fill="auto"/>
            <w:vAlign w:val="center"/>
            <w:hideMark/>
          </w:tcPr>
          <w:p w14:paraId="6012CB9D"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14,145,000</w:t>
            </w:r>
          </w:p>
        </w:tc>
        <w:tc>
          <w:tcPr>
            <w:tcW w:w="1513" w:type="dxa"/>
            <w:tcBorders>
              <w:top w:val="nil"/>
              <w:left w:val="nil"/>
              <w:bottom w:val="single" w:sz="8" w:space="0" w:color="8EAADB"/>
              <w:right w:val="nil"/>
            </w:tcBorders>
            <w:shd w:val="clear" w:color="auto" w:fill="auto"/>
            <w:vAlign w:val="center"/>
            <w:hideMark/>
          </w:tcPr>
          <w:p w14:paraId="4C1A2019"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3,105,000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E45A9"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11,040,000</w:t>
            </w:r>
          </w:p>
        </w:tc>
        <w:tc>
          <w:tcPr>
            <w:tcW w:w="1759" w:type="dxa"/>
            <w:vMerge/>
            <w:tcBorders>
              <w:top w:val="nil"/>
              <w:left w:val="single" w:sz="8" w:space="0" w:color="8EAADB"/>
              <w:bottom w:val="single" w:sz="8" w:space="0" w:color="8EAADB"/>
              <w:right w:val="single" w:sz="8" w:space="0" w:color="auto"/>
            </w:tcBorders>
            <w:vAlign w:val="center"/>
            <w:hideMark/>
          </w:tcPr>
          <w:p w14:paraId="52D3316C" w14:textId="77777777" w:rsidR="000C000E" w:rsidRPr="00677BAC" w:rsidRDefault="000C000E" w:rsidP="00B802AF">
            <w:pPr>
              <w:rPr>
                <w:rFonts w:ascii="Arial" w:eastAsia="Times New Roman" w:hAnsi="Arial" w:cs="Arial"/>
                <w:b/>
                <w:bCs/>
                <w:i/>
                <w:iCs/>
                <w:color w:val="000000"/>
                <w:sz w:val="18"/>
                <w:szCs w:val="18"/>
              </w:rPr>
            </w:pPr>
          </w:p>
        </w:tc>
      </w:tr>
      <w:tr w:rsidR="000C000E" w:rsidRPr="00677BAC" w14:paraId="623608BA" w14:textId="77777777" w:rsidTr="00B802AF">
        <w:trPr>
          <w:trHeight w:val="297"/>
        </w:trPr>
        <w:tc>
          <w:tcPr>
            <w:tcW w:w="2519" w:type="dxa"/>
            <w:vMerge w:val="restart"/>
            <w:tcBorders>
              <w:top w:val="single" w:sz="8" w:space="0" w:color="4472C4"/>
              <w:left w:val="single" w:sz="8" w:space="0" w:color="auto"/>
              <w:bottom w:val="single" w:sz="8" w:space="0" w:color="8EAADB"/>
              <w:right w:val="single" w:sz="8" w:space="0" w:color="8EAADB"/>
            </w:tcBorders>
            <w:shd w:val="clear" w:color="000000" w:fill="D9E2F3"/>
            <w:vAlign w:val="center"/>
            <w:hideMark/>
          </w:tcPr>
          <w:p w14:paraId="445DFAAE" w14:textId="77777777" w:rsidR="000C000E" w:rsidRPr="00677BAC" w:rsidRDefault="000C000E" w:rsidP="00B802AF">
            <w:pPr>
              <w:rPr>
                <w:rFonts w:eastAsia="Times New Roman"/>
                <w:color w:val="000000"/>
              </w:rPr>
            </w:pPr>
            <w:r w:rsidRPr="00677BAC">
              <w:rPr>
                <w:rFonts w:eastAsia="Times New Roman"/>
                <w:color w:val="000000"/>
              </w:rPr>
              <w:t xml:space="preserve">P II: </w:t>
            </w:r>
            <w:proofErr w:type="spellStart"/>
            <w:r w:rsidRPr="00677BAC">
              <w:rPr>
                <w:rFonts w:eastAsia="Times New Roman"/>
                <w:color w:val="000000"/>
              </w:rPr>
              <w:t>Garantimi</w:t>
            </w:r>
            <w:proofErr w:type="spellEnd"/>
            <w:r w:rsidRPr="00677BAC">
              <w:rPr>
                <w:rFonts w:eastAsia="Times New Roman"/>
                <w:color w:val="000000"/>
              </w:rPr>
              <w:t xml:space="preserve"> </w:t>
            </w:r>
            <w:proofErr w:type="spellStart"/>
            <w:r w:rsidRPr="00677BAC">
              <w:rPr>
                <w:rFonts w:eastAsia="Times New Roman"/>
                <w:color w:val="000000"/>
              </w:rPr>
              <w:t>i</w:t>
            </w:r>
            <w:proofErr w:type="spellEnd"/>
            <w:r w:rsidRPr="00677BAC">
              <w:rPr>
                <w:rFonts w:eastAsia="Times New Roman"/>
                <w:color w:val="000000"/>
              </w:rPr>
              <w:t xml:space="preserve"> </w:t>
            </w:r>
            <w:proofErr w:type="spellStart"/>
            <w:r w:rsidRPr="00677BAC">
              <w:rPr>
                <w:rFonts w:eastAsia="Times New Roman"/>
                <w:color w:val="000000"/>
              </w:rPr>
              <w:t>mbrojtjes</w:t>
            </w:r>
            <w:proofErr w:type="spellEnd"/>
            <w:r w:rsidRPr="00677BAC">
              <w:rPr>
                <w:rFonts w:eastAsia="Times New Roman"/>
                <w:color w:val="000000"/>
              </w:rPr>
              <w:t xml:space="preserve"> </w:t>
            </w:r>
            <w:proofErr w:type="spellStart"/>
            <w:r w:rsidRPr="00677BAC">
              <w:rPr>
                <w:rFonts w:eastAsia="Times New Roman"/>
                <w:color w:val="000000"/>
              </w:rPr>
              <w:t>dhe</w:t>
            </w:r>
            <w:proofErr w:type="spellEnd"/>
            <w:r w:rsidRPr="00677BAC">
              <w:rPr>
                <w:rFonts w:eastAsia="Times New Roman"/>
                <w:color w:val="000000"/>
              </w:rPr>
              <w:t xml:space="preserve"> </w:t>
            </w:r>
            <w:proofErr w:type="spellStart"/>
            <w:r w:rsidRPr="00677BAC">
              <w:rPr>
                <w:rFonts w:eastAsia="Times New Roman"/>
                <w:color w:val="000000"/>
              </w:rPr>
              <w:t>sigurisë</w:t>
            </w:r>
            <w:proofErr w:type="spellEnd"/>
            <w:r w:rsidRPr="00677BAC">
              <w:rPr>
                <w:rFonts w:eastAsia="Times New Roman"/>
                <w:color w:val="000000"/>
              </w:rPr>
              <w:t xml:space="preserve"> </w:t>
            </w:r>
            <w:proofErr w:type="spellStart"/>
            <w:r w:rsidRPr="00677BAC">
              <w:rPr>
                <w:rFonts w:eastAsia="Times New Roman"/>
                <w:color w:val="000000"/>
              </w:rPr>
              <w:t>për</w:t>
            </w:r>
            <w:proofErr w:type="spellEnd"/>
            <w:r w:rsidRPr="00677BAC">
              <w:rPr>
                <w:rFonts w:eastAsia="Times New Roman"/>
                <w:color w:val="000000"/>
              </w:rPr>
              <w:t xml:space="preserve"> </w:t>
            </w:r>
            <w:proofErr w:type="spellStart"/>
            <w:r w:rsidRPr="00677BAC">
              <w:rPr>
                <w:rFonts w:eastAsia="Times New Roman"/>
                <w:color w:val="000000"/>
              </w:rPr>
              <w:t>personat</w:t>
            </w:r>
            <w:proofErr w:type="spellEnd"/>
            <w:r w:rsidRPr="00677BAC">
              <w:rPr>
                <w:rFonts w:eastAsia="Times New Roman"/>
                <w:color w:val="000000"/>
              </w:rPr>
              <w:t xml:space="preserve"> LGBTI+ </w:t>
            </w:r>
            <w:proofErr w:type="spellStart"/>
            <w:r w:rsidRPr="00677BAC">
              <w:rPr>
                <w:rFonts w:eastAsia="Times New Roman"/>
                <w:color w:val="000000"/>
              </w:rPr>
              <w:t>përmes</w:t>
            </w:r>
            <w:proofErr w:type="spellEnd"/>
            <w:r w:rsidRPr="00677BAC">
              <w:rPr>
                <w:rFonts w:eastAsia="Times New Roman"/>
                <w:color w:val="000000"/>
              </w:rPr>
              <w:t xml:space="preserve"> </w:t>
            </w:r>
            <w:proofErr w:type="spellStart"/>
            <w:r w:rsidRPr="00677BAC">
              <w:rPr>
                <w:rFonts w:eastAsia="Times New Roman"/>
                <w:color w:val="000000"/>
              </w:rPr>
              <w:t>përmirësimit</w:t>
            </w:r>
            <w:proofErr w:type="spellEnd"/>
            <w:r w:rsidRPr="00677BAC">
              <w:rPr>
                <w:rFonts w:eastAsia="Times New Roman"/>
                <w:color w:val="000000"/>
              </w:rPr>
              <w:t xml:space="preserve"> </w:t>
            </w:r>
            <w:proofErr w:type="spellStart"/>
            <w:r w:rsidRPr="00677BAC">
              <w:rPr>
                <w:rFonts w:eastAsia="Times New Roman"/>
                <w:color w:val="000000"/>
              </w:rPr>
              <w:t>të</w:t>
            </w:r>
            <w:proofErr w:type="spellEnd"/>
            <w:r w:rsidRPr="00677BAC">
              <w:rPr>
                <w:rFonts w:eastAsia="Times New Roman"/>
                <w:color w:val="000000"/>
              </w:rPr>
              <w:t xml:space="preserve"> </w:t>
            </w:r>
            <w:proofErr w:type="spellStart"/>
            <w:r w:rsidRPr="00677BAC">
              <w:rPr>
                <w:rFonts w:eastAsia="Times New Roman"/>
                <w:color w:val="000000"/>
              </w:rPr>
              <w:t>kuadrit</w:t>
            </w:r>
            <w:proofErr w:type="spellEnd"/>
            <w:r w:rsidRPr="00677BAC">
              <w:rPr>
                <w:rFonts w:eastAsia="Times New Roman"/>
                <w:color w:val="000000"/>
              </w:rPr>
              <w:t xml:space="preserve"> </w:t>
            </w:r>
            <w:proofErr w:type="spellStart"/>
            <w:r w:rsidRPr="00677BAC">
              <w:rPr>
                <w:rFonts w:eastAsia="Times New Roman"/>
                <w:color w:val="000000"/>
              </w:rPr>
              <w:t>ligjor</w:t>
            </w:r>
            <w:proofErr w:type="spellEnd"/>
            <w:r w:rsidRPr="00677BAC">
              <w:rPr>
                <w:rFonts w:eastAsia="Times New Roman"/>
                <w:color w:val="000000"/>
              </w:rPr>
              <w:t xml:space="preserve">, </w:t>
            </w:r>
            <w:proofErr w:type="spellStart"/>
            <w:r w:rsidRPr="00677BAC">
              <w:rPr>
                <w:rFonts w:eastAsia="Times New Roman"/>
                <w:color w:val="000000"/>
              </w:rPr>
              <w:t>zbatimit</w:t>
            </w:r>
            <w:proofErr w:type="spellEnd"/>
            <w:r w:rsidRPr="00677BAC">
              <w:rPr>
                <w:rFonts w:eastAsia="Times New Roman"/>
                <w:color w:val="000000"/>
              </w:rPr>
              <w:t xml:space="preserve"> </w:t>
            </w:r>
            <w:proofErr w:type="spellStart"/>
            <w:r w:rsidRPr="00677BAC">
              <w:rPr>
                <w:rFonts w:eastAsia="Times New Roman"/>
                <w:color w:val="000000"/>
              </w:rPr>
              <w:t>efektiv</w:t>
            </w:r>
            <w:proofErr w:type="spellEnd"/>
            <w:r w:rsidRPr="00677BAC">
              <w:rPr>
                <w:rFonts w:eastAsia="Times New Roman"/>
                <w:color w:val="000000"/>
              </w:rPr>
              <w:t xml:space="preserve"> </w:t>
            </w:r>
            <w:proofErr w:type="spellStart"/>
            <w:r w:rsidRPr="00677BAC">
              <w:rPr>
                <w:rFonts w:eastAsia="Times New Roman"/>
                <w:color w:val="000000"/>
              </w:rPr>
              <w:t>të</w:t>
            </w:r>
            <w:proofErr w:type="spellEnd"/>
            <w:r w:rsidRPr="00677BAC">
              <w:rPr>
                <w:rFonts w:eastAsia="Times New Roman"/>
                <w:color w:val="000000"/>
              </w:rPr>
              <w:t xml:space="preserve"> </w:t>
            </w:r>
            <w:proofErr w:type="spellStart"/>
            <w:r w:rsidRPr="00677BAC">
              <w:rPr>
                <w:rFonts w:eastAsia="Times New Roman"/>
                <w:color w:val="000000"/>
              </w:rPr>
              <w:t>tij</w:t>
            </w:r>
            <w:proofErr w:type="spellEnd"/>
            <w:r w:rsidRPr="00677BAC">
              <w:rPr>
                <w:rFonts w:eastAsia="Times New Roman"/>
                <w:color w:val="000000"/>
              </w:rPr>
              <w:t xml:space="preserve">, </w:t>
            </w:r>
            <w:proofErr w:type="spellStart"/>
            <w:r w:rsidRPr="00677BAC">
              <w:rPr>
                <w:rFonts w:eastAsia="Times New Roman"/>
                <w:color w:val="000000"/>
              </w:rPr>
              <w:t>si</w:t>
            </w:r>
            <w:proofErr w:type="spellEnd"/>
            <w:r w:rsidRPr="00677BAC">
              <w:rPr>
                <w:rFonts w:eastAsia="Times New Roman"/>
                <w:color w:val="000000"/>
              </w:rPr>
              <w:t xml:space="preserve"> </w:t>
            </w:r>
            <w:proofErr w:type="spellStart"/>
            <w:r w:rsidRPr="00677BAC">
              <w:rPr>
                <w:rFonts w:eastAsia="Times New Roman"/>
                <w:color w:val="000000"/>
              </w:rPr>
              <w:t>dhe</w:t>
            </w:r>
            <w:proofErr w:type="spellEnd"/>
            <w:r w:rsidRPr="00677BAC">
              <w:rPr>
                <w:rFonts w:eastAsia="Times New Roman"/>
                <w:color w:val="000000"/>
              </w:rPr>
              <w:t xml:space="preserve"> </w:t>
            </w:r>
            <w:proofErr w:type="spellStart"/>
            <w:r w:rsidRPr="00677BAC">
              <w:rPr>
                <w:rFonts w:eastAsia="Times New Roman"/>
                <w:color w:val="000000"/>
              </w:rPr>
              <w:t>rritjes</w:t>
            </w:r>
            <w:proofErr w:type="spellEnd"/>
            <w:r w:rsidRPr="00677BAC">
              <w:rPr>
                <w:rFonts w:eastAsia="Times New Roman"/>
                <w:color w:val="000000"/>
              </w:rPr>
              <w:t xml:space="preserve"> </w:t>
            </w:r>
            <w:proofErr w:type="spellStart"/>
            <w:r w:rsidRPr="00677BAC">
              <w:rPr>
                <w:rFonts w:eastAsia="Times New Roman"/>
                <w:color w:val="000000"/>
              </w:rPr>
              <w:t>së</w:t>
            </w:r>
            <w:proofErr w:type="spellEnd"/>
            <w:r w:rsidRPr="00677BAC">
              <w:rPr>
                <w:rFonts w:eastAsia="Times New Roman"/>
                <w:color w:val="000000"/>
              </w:rPr>
              <w:t xml:space="preserve"> </w:t>
            </w:r>
            <w:proofErr w:type="spellStart"/>
            <w:r w:rsidRPr="00677BAC">
              <w:rPr>
                <w:rFonts w:eastAsia="Times New Roman"/>
                <w:color w:val="000000"/>
              </w:rPr>
              <w:t>aksesit</w:t>
            </w:r>
            <w:proofErr w:type="spellEnd"/>
            <w:r w:rsidRPr="00677BAC">
              <w:rPr>
                <w:rFonts w:eastAsia="Times New Roman"/>
                <w:color w:val="000000"/>
              </w:rPr>
              <w:t xml:space="preserve"> </w:t>
            </w:r>
            <w:proofErr w:type="spellStart"/>
            <w:r w:rsidRPr="00677BAC">
              <w:rPr>
                <w:rFonts w:eastAsia="Times New Roman"/>
                <w:color w:val="000000"/>
              </w:rPr>
              <w:t>të</w:t>
            </w:r>
            <w:proofErr w:type="spellEnd"/>
            <w:r w:rsidRPr="00677BAC">
              <w:rPr>
                <w:rFonts w:eastAsia="Times New Roman"/>
                <w:color w:val="000000"/>
              </w:rPr>
              <w:t xml:space="preserve"> </w:t>
            </w:r>
            <w:proofErr w:type="spellStart"/>
            <w:r w:rsidRPr="00677BAC">
              <w:rPr>
                <w:rFonts w:eastAsia="Times New Roman"/>
                <w:color w:val="000000"/>
              </w:rPr>
              <w:t>personave</w:t>
            </w:r>
            <w:proofErr w:type="spellEnd"/>
            <w:r w:rsidRPr="00677BAC">
              <w:rPr>
                <w:rFonts w:eastAsia="Times New Roman"/>
                <w:color w:val="000000"/>
              </w:rPr>
              <w:t xml:space="preserve"> LGBTI+ </w:t>
            </w:r>
            <w:proofErr w:type="spellStart"/>
            <w:r w:rsidRPr="00677BAC">
              <w:rPr>
                <w:rFonts w:eastAsia="Times New Roman"/>
                <w:color w:val="000000"/>
              </w:rPr>
              <w:t>në</w:t>
            </w:r>
            <w:proofErr w:type="spellEnd"/>
            <w:r w:rsidRPr="00677BAC">
              <w:rPr>
                <w:rFonts w:eastAsia="Times New Roman"/>
                <w:color w:val="000000"/>
              </w:rPr>
              <w:t xml:space="preserve"> </w:t>
            </w:r>
            <w:proofErr w:type="spellStart"/>
            <w:r w:rsidRPr="00677BAC">
              <w:rPr>
                <w:rFonts w:eastAsia="Times New Roman"/>
                <w:color w:val="000000"/>
              </w:rPr>
              <w:t>sistemin</w:t>
            </w:r>
            <w:proofErr w:type="spellEnd"/>
            <w:r w:rsidRPr="00677BAC">
              <w:rPr>
                <w:rFonts w:eastAsia="Times New Roman"/>
                <w:color w:val="000000"/>
              </w:rPr>
              <w:t xml:space="preserve"> e </w:t>
            </w:r>
            <w:proofErr w:type="spellStart"/>
            <w:r w:rsidRPr="00677BAC">
              <w:rPr>
                <w:rFonts w:eastAsia="Times New Roman"/>
                <w:color w:val="000000"/>
              </w:rPr>
              <w:t>drejtësisë</w:t>
            </w:r>
            <w:proofErr w:type="spellEnd"/>
            <w:r w:rsidRPr="00677BAC">
              <w:rPr>
                <w:rFonts w:eastAsia="Times New Roman"/>
                <w:color w:val="000000"/>
              </w:rPr>
              <w:t xml:space="preserve"> </w:t>
            </w:r>
          </w:p>
        </w:tc>
        <w:tc>
          <w:tcPr>
            <w:tcW w:w="1066" w:type="dxa"/>
            <w:tcBorders>
              <w:top w:val="nil"/>
              <w:left w:val="nil"/>
              <w:bottom w:val="single" w:sz="8" w:space="0" w:color="8EAADB"/>
              <w:right w:val="single" w:sz="8" w:space="0" w:color="8EAADB"/>
            </w:tcBorders>
            <w:shd w:val="clear" w:color="000000" w:fill="D9E2F3"/>
            <w:vAlign w:val="center"/>
            <w:hideMark/>
          </w:tcPr>
          <w:p w14:paraId="6466C019" w14:textId="77777777" w:rsidR="000C000E" w:rsidRPr="00677BAC" w:rsidRDefault="000C000E" w:rsidP="00B802AF">
            <w:pPr>
              <w:jc w:val="center"/>
              <w:rPr>
                <w:rFonts w:ascii="Arial" w:eastAsia="Times New Roman" w:hAnsi="Arial" w:cs="Arial"/>
                <w:color w:val="000000"/>
                <w:sz w:val="18"/>
                <w:szCs w:val="18"/>
              </w:rPr>
            </w:pPr>
            <w:proofErr w:type="spellStart"/>
            <w:r w:rsidRPr="00677BAC">
              <w:rPr>
                <w:rFonts w:ascii="Arial" w:eastAsia="Times New Roman" w:hAnsi="Arial" w:cs="Arial"/>
                <w:color w:val="000000"/>
                <w:sz w:val="18"/>
                <w:szCs w:val="18"/>
              </w:rPr>
              <w:t>Korente</w:t>
            </w:r>
            <w:proofErr w:type="spellEnd"/>
          </w:p>
        </w:tc>
        <w:tc>
          <w:tcPr>
            <w:tcW w:w="1830" w:type="dxa"/>
            <w:tcBorders>
              <w:top w:val="nil"/>
              <w:left w:val="nil"/>
              <w:bottom w:val="single" w:sz="8" w:space="0" w:color="8EAADB"/>
              <w:right w:val="single" w:sz="8" w:space="0" w:color="8EAADB"/>
            </w:tcBorders>
            <w:shd w:val="clear" w:color="000000" w:fill="D9E2F3"/>
            <w:vAlign w:val="center"/>
            <w:hideMark/>
          </w:tcPr>
          <w:p w14:paraId="54E46595"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43,367,309</w:t>
            </w:r>
          </w:p>
        </w:tc>
        <w:tc>
          <w:tcPr>
            <w:tcW w:w="1513" w:type="dxa"/>
            <w:tcBorders>
              <w:top w:val="nil"/>
              <w:left w:val="nil"/>
              <w:bottom w:val="single" w:sz="8" w:space="0" w:color="8EAADB"/>
              <w:right w:val="single" w:sz="8" w:space="0" w:color="8EAADB"/>
            </w:tcBorders>
            <w:shd w:val="clear" w:color="000000" w:fill="D9E2F3"/>
            <w:vAlign w:val="center"/>
            <w:hideMark/>
          </w:tcPr>
          <w:p w14:paraId="5919F18D"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9,246,192</w:t>
            </w:r>
          </w:p>
        </w:tc>
        <w:tc>
          <w:tcPr>
            <w:tcW w:w="1446" w:type="dxa"/>
            <w:tcBorders>
              <w:top w:val="nil"/>
              <w:left w:val="nil"/>
              <w:bottom w:val="nil"/>
              <w:right w:val="nil"/>
            </w:tcBorders>
            <w:shd w:val="clear" w:color="000000" w:fill="D9E2F3"/>
            <w:vAlign w:val="center"/>
            <w:hideMark/>
          </w:tcPr>
          <w:p w14:paraId="535481B1"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18,920,512</w:t>
            </w:r>
          </w:p>
        </w:tc>
        <w:tc>
          <w:tcPr>
            <w:tcW w:w="1759" w:type="dxa"/>
            <w:vMerge w:val="restart"/>
            <w:tcBorders>
              <w:top w:val="single" w:sz="8" w:space="0" w:color="4472C4"/>
              <w:left w:val="single" w:sz="8" w:space="0" w:color="8EAADB"/>
              <w:bottom w:val="single" w:sz="8" w:space="0" w:color="8EAADB"/>
              <w:right w:val="single" w:sz="8" w:space="0" w:color="auto"/>
            </w:tcBorders>
            <w:shd w:val="clear" w:color="000000" w:fill="D9E2F3"/>
            <w:vAlign w:val="center"/>
            <w:hideMark/>
          </w:tcPr>
          <w:p w14:paraId="6C004A7A" w14:textId="77777777" w:rsidR="000C000E" w:rsidRPr="00677BAC" w:rsidRDefault="000C000E" w:rsidP="00B802AF">
            <w:pPr>
              <w:jc w:val="center"/>
              <w:rPr>
                <w:rFonts w:ascii="Arial" w:eastAsia="Times New Roman" w:hAnsi="Arial" w:cs="Arial"/>
                <w:b/>
                <w:bCs/>
                <w:i/>
                <w:iCs/>
                <w:color w:val="000000"/>
                <w:sz w:val="18"/>
                <w:szCs w:val="18"/>
              </w:rPr>
            </w:pPr>
            <w:r w:rsidRPr="00677BAC">
              <w:rPr>
                <w:rFonts w:ascii="Arial" w:eastAsia="Times New Roman" w:hAnsi="Arial" w:cs="Arial"/>
                <w:b/>
                <w:bCs/>
                <w:i/>
                <w:iCs/>
                <w:color w:val="000000"/>
                <w:sz w:val="18"/>
                <w:szCs w:val="18"/>
              </w:rPr>
              <w:t>15,200,606</w:t>
            </w:r>
          </w:p>
        </w:tc>
      </w:tr>
      <w:tr w:rsidR="000C000E" w:rsidRPr="00677BAC" w14:paraId="5A545C96" w14:textId="77777777" w:rsidTr="00B802AF">
        <w:trPr>
          <w:trHeight w:val="2067"/>
        </w:trPr>
        <w:tc>
          <w:tcPr>
            <w:tcW w:w="2519" w:type="dxa"/>
            <w:vMerge/>
            <w:tcBorders>
              <w:top w:val="single" w:sz="8" w:space="0" w:color="4472C4"/>
              <w:left w:val="single" w:sz="8" w:space="0" w:color="auto"/>
              <w:bottom w:val="single" w:sz="8" w:space="0" w:color="8EAADB"/>
              <w:right w:val="single" w:sz="8" w:space="0" w:color="8EAADB"/>
            </w:tcBorders>
            <w:vAlign w:val="center"/>
            <w:hideMark/>
          </w:tcPr>
          <w:p w14:paraId="4DF9C2AD" w14:textId="77777777" w:rsidR="000C000E" w:rsidRPr="00677BAC" w:rsidRDefault="000C000E" w:rsidP="00B802AF">
            <w:pPr>
              <w:rPr>
                <w:rFonts w:eastAsia="Times New Roman"/>
                <w:color w:val="000000"/>
              </w:rPr>
            </w:pPr>
          </w:p>
        </w:tc>
        <w:tc>
          <w:tcPr>
            <w:tcW w:w="1066" w:type="dxa"/>
            <w:tcBorders>
              <w:top w:val="nil"/>
              <w:left w:val="nil"/>
              <w:bottom w:val="single" w:sz="8" w:space="0" w:color="8EAADB"/>
              <w:right w:val="single" w:sz="8" w:space="0" w:color="8EAADB"/>
            </w:tcBorders>
            <w:shd w:val="clear" w:color="auto" w:fill="auto"/>
            <w:vAlign w:val="center"/>
            <w:hideMark/>
          </w:tcPr>
          <w:p w14:paraId="01AE5166" w14:textId="77777777" w:rsidR="000C000E" w:rsidRPr="00677BAC" w:rsidRDefault="000C000E" w:rsidP="00B802AF">
            <w:pPr>
              <w:jc w:val="center"/>
              <w:rPr>
                <w:rFonts w:ascii="Arial" w:eastAsia="Times New Roman" w:hAnsi="Arial" w:cs="Arial"/>
                <w:color w:val="000000"/>
                <w:sz w:val="18"/>
                <w:szCs w:val="18"/>
              </w:rPr>
            </w:pPr>
            <w:proofErr w:type="spellStart"/>
            <w:r w:rsidRPr="00677BAC">
              <w:rPr>
                <w:rFonts w:ascii="Arial" w:eastAsia="Times New Roman" w:hAnsi="Arial" w:cs="Arial"/>
                <w:color w:val="000000"/>
                <w:sz w:val="18"/>
                <w:szCs w:val="18"/>
              </w:rPr>
              <w:t>Kapitale</w:t>
            </w:r>
            <w:proofErr w:type="spellEnd"/>
          </w:p>
        </w:tc>
        <w:tc>
          <w:tcPr>
            <w:tcW w:w="1830" w:type="dxa"/>
            <w:tcBorders>
              <w:top w:val="nil"/>
              <w:left w:val="nil"/>
              <w:bottom w:val="single" w:sz="8" w:space="0" w:color="8EAADB"/>
              <w:right w:val="single" w:sz="8" w:space="0" w:color="8EAADB"/>
            </w:tcBorders>
            <w:shd w:val="clear" w:color="auto" w:fill="auto"/>
            <w:vAlign w:val="center"/>
            <w:hideMark/>
          </w:tcPr>
          <w:p w14:paraId="177574C6"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34,500</w:t>
            </w:r>
          </w:p>
        </w:tc>
        <w:tc>
          <w:tcPr>
            <w:tcW w:w="1513" w:type="dxa"/>
            <w:tcBorders>
              <w:top w:val="nil"/>
              <w:left w:val="nil"/>
              <w:bottom w:val="single" w:sz="8" w:space="0" w:color="8EAADB"/>
              <w:right w:val="single" w:sz="8" w:space="0" w:color="8EAADB"/>
            </w:tcBorders>
            <w:shd w:val="clear" w:color="auto" w:fill="auto"/>
            <w:vAlign w:val="center"/>
            <w:hideMark/>
          </w:tcPr>
          <w:p w14:paraId="100D84AF"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0</w:t>
            </w:r>
          </w:p>
        </w:tc>
        <w:tc>
          <w:tcPr>
            <w:tcW w:w="1446" w:type="dxa"/>
            <w:tcBorders>
              <w:top w:val="nil"/>
              <w:left w:val="nil"/>
              <w:bottom w:val="single" w:sz="8" w:space="0" w:color="8EAADB"/>
              <w:right w:val="nil"/>
            </w:tcBorders>
            <w:shd w:val="clear" w:color="auto" w:fill="auto"/>
            <w:vAlign w:val="center"/>
            <w:hideMark/>
          </w:tcPr>
          <w:p w14:paraId="71A7F341"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34,500</w:t>
            </w:r>
          </w:p>
        </w:tc>
        <w:tc>
          <w:tcPr>
            <w:tcW w:w="1759" w:type="dxa"/>
            <w:vMerge/>
            <w:tcBorders>
              <w:top w:val="single" w:sz="8" w:space="0" w:color="4472C4"/>
              <w:left w:val="single" w:sz="8" w:space="0" w:color="8EAADB"/>
              <w:bottom w:val="single" w:sz="8" w:space="0" w:color="8EAADB"/>
              <w:right w:val="single" w:sz="8" w:space="0" w:color="auto"/>
            </w:tcBorders>
            <w:vAlign w:val="center"/>
            <w:hideMark/>
          </w:tcPr>
          <w:p w14:paraId="532C01F8" w14:textId="77777777" w:rsidR="000C000E" w:rsidRPr="00677BAC" w:rsidRDefault="000C000E" w:rsidP="00B802AF">
            <w:pPr>
              <w:rPr>
                <w:rFonts w:ascii="Arial" w:eastAsia="Times New Roman" w:hAnsi="Arial" w:cs="Arial"/>
                <w:b/>
                <w:bCs/>
                <w:i/>
                <w:iCs/>
                <w:color w:val="000000"/>
                <w:sz w:val="18"/>
                <w:szCs w:val="18"/>
              </w:rPr>
            </w:pPr>
          </w:p>
        </w:tc>
      </w:tr>
      <w:tr w:rsidR="000C000E" w:rsidRPr="00677BAC" w14:paraId="10598BD8" w14:textId="77777777" w:rsidTr="00B802AF">
        <w:trPr>
          <w:trHeight w:val="297"/>
        </w:trPr>
        <w:tc>
          <w:tcPr>
            <w:tcW w:w="2519" w:type="dxa"/>
            <w:vMerge w:val="restart"/>
            <w:tcBorders>
              <w:top w:val="nil"/>
              <w:left w:val="single" w:sz="8" w:space="0" w:color="auto"/>
              <w:bottom w:val="single" w:sz="8" w:space="0" w:color="8EAADB"/>
              <w:right w:val="single" w:sz="8" w:space="0" w:color="8EAADB"/>
            </w:tcBorders>
            <w:shd w:val="clear" w:color="000000" w:fill="D9E2F3"/>
            <w:vAlign w:val="center"/>
            <w:hideMark/>
          </w:tcPr>
          <w:p w14:paraId="7170C9FF" w14:textId="77777777" w:rsidR="000C000E" w:rsidRPr="00677BAC" w:rsidRDefault="000C000E" w:rsidP="00B802AF">
            <w:pPr>
              <w:rPr>
                <w:rFonts w:ascii="Arial" w:eastAsia="Times New Roman" w:hAnsi="Arial" w:cs="Arial"/>
                <w:color w:val="000000"/>
                <w:sz w:val="16"/>
                <w:szCs w:val="16"/>
              </w:rPr>
            </w:pPr>
            <w:r w:rsidRPr="00677BAC">
              <w:rPr>
                <w:rFonts w:ascii="Arial" w:eastAsia="Times New Roman" w:hAnsi="Arial" w:cs="Arial"/>
                <w:color w:val="000000"/>
                <w:sz w:val="16"/>
                <w:szCs w:val="16"/>
              </w:rPr>
              <w:t xml:space="preserve">P III: </w:t>
            </w:r>
            <w:proofErr w:type="spellStart"/>
            <w:r w:rsidRPr="00677BAC">
              <w:rPr>
                <w:rFonts w:ascii="Arial" w:eastAsia="Times New Roman" w:hAnsi="Arial" w:cs="Arial"/>
                <w:color w:val="000000"/>
                <w:sz w:val="16"/>
                <w:szCs w:val="16"/>
              </w:rPr>
              <w:t>Krijimi</w:t>
            </w:r>
            <w:proofErr w:type="spellEnd"/>
            <w:r w:rsidRPr="00677BAC">
              <w:rPr>
                <w:rFonts w:ascii="Arial" w:eastAsia="Times New Roman" w:hAnsi="Arial" w:cs="Arial"/>
                <w:color w:val="000000"/>
                <w:sz w:val="16"/>
                <w:szCs w:val="16"/>
              </w:rPr>
              <w:t xml:space="preserve"> </w:t>
            </w:r>
            <w:proofErr w:type="spellStart"/>
            <w:r w:rsidRPr="00677BAC">
              <w:rPr>
                <w:rFonts w:ascii="Arial" w:eastAsia="Times New Roman" w:hAnsi="Arial" w:cs="Arial"/>
                <w:color w:val="000000"/>
                <w:sz w:val="16"/>
                <w:szCs w:val="16"/>
              </w:rPr>
              <w:t>i</w:t>
            </w:r>
            <w:proofErr w:type="spellEnd"/>
            <w:r w:rsidRPr="00677BAC">
              <w:rPr>
                <w:rFonts w:ascii="Arial" w:eastAsia="Times New Roman" w:hAnsi="Arial" w:cs="Arial"/>
                <w:color w:val="000000"/>
                <w:sz w:val="16"/>
                <w:szCs w:val="16"/>
              </w:rPr>
              <w:t xml:space="preserve"> </w:t>
            </w:r>
            <w:proofErr w:type="spellStart"/>
            <w:r w:rsidRPr="00677BAC">
              <w:rPr>
                <w:rFonts w:ascii="Arial" w:eastAsia="Times New Roman" w:hAnsi="Arial" w:cs="Arial"/>
                <w:color w:val="000000"/>
                <w:sz w:val="16"/>
                <w:szCs w:val="16"/>
              </w:rPr>
              <w:t>një</w:t>
            </w:r>
            <w:proofErr w:type="spellEnd"/>
            <w:r w:rsidRPr="00677BAC">
              <w:rPr>
                <w:rFonts w:ascii="Arial" w:eastAsia="Times New Roman" w:hAnsi="Arial" w:cs="Arial"/>
                <w:color w:val="000000"/>
                <w:sz w:val="16"/>
                <w:szCs w:val="16"/>
              </w:rPr>
              <w:t xml:space="preserve"> </w:t>
            </w:r>
            <w:proofErr w:type="spellStart"/>
            <w:r w:rsidRPr="00677BAC">
              <w:rPr>
                <w:rFonts w:ascii="Arial" w:eastAsia="Times New Roman" w:hAnsi="Arial" w:cs="Arial"/>
                <w:color w:val="000000"/>
                <w:sz w:val="16"/>
                <w:szCs w:val="16"/>
              </w:rPr>
              <w:t>shoqërie</w:t>
            </w:r>
            <w:proofErr w:type="spellEnd"/>
            <w:r w:rsidRPr="00677BAC">
              <w:rPr>
                <w:rFonts w:ascii="Arial" w:eastAsia="Times New Roman" w:hAnsi="Arial" w:cs="Arial"/>
                <w:color w:val="000000"/>
                <w:sz w:val="16"/>
                <w:szCs w:val="16"/>
              </w:rPr>
              <w:t xml:space="preserve"> </w:t>
            </w:r>
            <w:proofErr w:type="spellStart"/>
            <w:r w:rsidRPr="00677BAC">
              <w:rPr>
                <w:rFonts w:ascii="Arial" w:eastAsia="Times New Roman" w:hAnsi="Arial" w:cs="Arial"/>
                <w:color w:val="000000"/>
                <w:sz w:val="16"/>
                <w:szCs w:val="16"/>
              </w:rPr>
              <w:t>gjithëpërfshirëse</w:t>
            </w:r>
            <w:proofErr w:type="spellEnd"/>
            <w:r w:rsidRPr="00677BAC">
              <w:rPr>
                <w:rFonts w:ascii="Arial" w:eastAsia="Times New Roman" w:hAnsi="Arial" w:cs="Arial"/>
                <w:color w:val="000000"/>
                <w:sz w:val="16"/>
                <w:szCs w:val="16"/>
              </w:rPr>
              <w:t xml:space="preserve">, </w:t>
            </w:r>
            <w:proofErr w:type="spellStart"/>
            <w:r w:rsidRPr="00677BAC">
              <w:rPr>
                <w:rFonts w:ascii="Arial" w:eastAsia="Times New Roman" w:hAnsi="Arial" w:cs="Arial"/>
                <w:color w:val="000000"/>
                <w:sz w:val="16"/>
                <w:szCs w:val="16"/>
              </w:rPr>
              <w:t>pranuese</w:t>
            </w:r>
            <w:proofErr w:type="spellEnd"/>
            <w:r w:rsidRPr="00677BAC">
              <w:rPr>
                <w:rFonts w:ascii="Arial" w:eastAsia="Times New Roman" w:hAnsi="Arial" w:cs="Arial"/>
                <w:color w:val="000000"/>
                <w:sz w:val="16"/>
                <w:szCs w:val="16"/>
              </w:rPr>
              <w:t xml:space="preserve"> </w:t>
            </w:r>
            <w:proofErr w:type="spellStart"/>
            <w:r w:rsidRPr="00677BAC">
              <w:rPr>
                <w:rFonts w:ascii="Arial" w:eastAsia="Times New Roman" w:hAnsi="Arial" w:cs="Arial"/>
                <w:color w:val="000000"/>
                <w:sz w:val="16"/>
                <w:szCs w:val="16"/>
              </w:rPr>
              <w:t>dhe</w:t>
            </w:r>
            <w:proofErr w:type="spellEnd"/>
            <w:r w:rsidRPr="00677BAC">
              <w:rPr>
                <w:rFonts w:ascii="Arial" w:eastAsia="Times New Roman" w:hAnsi="Arial" w:cs="Arial"/>
                <w:color w:val="000000"/>
                <w:sz w:val="16"/>
                <w:szCs w:val="16"/>
              </w:rPr>
              <w:t xml:space="preserve"> </w:t>
            </w:r>
            <w:r w:rsidRPr="00677BAC">
              <w:rPr>
                <w:rFonts w:ascii="Arial" w:eastAsia="Times New Roman" w:hAnsi="Arial" w:cs="Arial"/>
                <w:color w:val="000000"/>
                <w:sz w:val="16"/>
                <w:szCs w:val="16"/>
              </w:rPr>
              <w:lastRenderedPageBreak/>
              <w:t>jo-</w:t>
            </w:r>
            <w:proofErr w:type="spellStart"/>
            <w:r w:rsidRPr="00677BAC">
              <w:rPr>
                <w:rFonts w:ascii="Arial" w:eastAsia="Times New Roman" w:hAnsi="Arial" w:cs="Arial"/>
                <w:color w:val="000000"/>
                <w:sz w:val="16"/>
                <w:szCs w:val="16"/>
              </w:rPr>
              <w:t>diskriminuese</w:t>
            </w:r>
            <w:proofErr w:type="spellEnd"/>
            <w:r w:rsidRPr="00677BAC">
              <w:rPr>
                <w:rFonts w:ascii="Arial" w:eastAsia="Times New Roman" w:hAnsi="Arial" w:cs="Arial"/>
                <w:color w:val="000000"/>
                <w:sz w:val="16"/>
                <w:szCs w:val="16"/>
              </w:rPr>
              <w:t xml:space="preserve"> </w:t>
            </w:r>
            <w:proofErr w:type="spellStart"/>
            <w:r w:rsidRPr="00677BAC">
              <w:rPr>
                <w:rFonts w:ascii="Arial" w:eastAsia="Times New Roman" w:hAnsi="Arial" w:cs="Arial"/>
                <w:color w:val="000000"/>
                <w:sz w:val="16"/>
                <w:szCs w:val="16"/>
              </w:rPr>
              <w:t>kundrejt</w:t>
            </w:r>
            <w:proofErr w:type="spellEnd"/>
            <w:r w:rsidRPr="00677BAC">
              <w:rPr>
                <w:rFonts w:ascii="Arial" w:eastAsia="Times New Roman" w:hAnsi="Arial" w:cs="Arial"/>
                <w:color w:val="000000"/>
                <w:sz w:val="16"/>
                <w:szCs w:val="16"/>
              </w:rPr>
              <w:t xml:space="preserve"> </w:t>
            </w:r>
            <w:proofErr w:type="spellStart"/>
            <w:r w:rsidRPr="00677BAC">
              <w:rPr>
                <w:rFonts w:ascii="Arial" w:eastAsia="Times New Roman" w:hAnsi="Arial" w:cs="Arial"/>
                <w:color w:val="000000"/>
                <w:sz w:val="16"/>
                <w:szCs w:val="16"/>
              </w:rPr>
              <w:t>personave</w:t>
            </w:r>
            <w:proofErr w:type="spellEnd"/>
            <w:r w:rsidRPr="00677BAC">
              <w:rPr>
                <w:rFonts w:ascii="Arial" w:eastAsia="Times New Roman" w:hAnsi="Arial" w:cs="Arial"/>
                <w:color w:val="000000"/>
                <w:sz w:val="16"/>
                <w:szCs w:val="16"/>
              </w:rPr>
              <w:t xml:space="preserve"> LGBTI+ </w:t>
            </w:r>
            <w:proofErr w:type="spellStart"/>
            <w:r w:rsidRPr="00677BAC">
              <w:rPr>
                <w:rFonts w:ascii="Arial" w:eastAsia="Times New Roman" w:hAnsi="Arial" w:cs="Arial"/>
                <w:color w:val="000000"/>
                <w:sz w:val="16"/>
                <w:szCs w:val="16"/>
              </w:rPr>
              <w:t>në</w:t>
            </w:r>
            <w:proofErr w:type="spellEnd"/>
            <w:r w:rsidRPr="00677BAC">
              <w:rPr>
                <w:rFonts w:ascii="Arial" w:eastAsia="Times New Roman" w:hAnsi="Arial" w:cs="Arial"/>
                <w:color w:val="000000"/>
                <w:sz w:val="16"/>
                <w:szCs w:val="16"/>
              </w:rPr>
              <w:t xml:space="preserve"> </w:t>
            </w:r>
            <w:proofErr w:type="spellStart"/>
            <w:r w:rsidRPr="00677BAC">
              <w:rPr>
                <w:rFonts w:ascii="Arial" w:eastAsia="Times New Roman" w:hAnsi="Arial" w:cs="Arial"/>
                <w:color w:val="000000"/>
                <w:sz w:val="16"/>
                <w:szCs w:val="16"/>
              </w:rPr>
              <w:t>Shqipëri</w:t>
            </w:r>
            <w:proofErr w:type="spellEnd"/>
          </w:p>
        </w:tc>
        <w:tc>
          <w:tcPr>
            <w:tcW w:w="1066" w:type="dxa"/>
            <w:tcBorders>
              <w:top w:val="nil"/>
              <w:left w:val="nil"/>
              <w:bottom w:val="single" w:sz="8" w:space="0" w:color="8EAADB"/>
              <w:right w:val="single" w:sz="8" w:space="0" w:color="8EAADB"/>
            </w:tcBorders>
            <w:shd w:val="clear" w:color="000000" w:fill="D9E2F3"/>
            <w:vAlign w:val="center"/>
            <w:hideMark/>
          </w:tcPr>
          <w:p w14:paraId="0F021DDF" w14:textId="77777777" w:rsidR="000C000E" w:rsidRPr="00677BAC" w:rsidRDefault="000C000E" w:rsidP="00B802AF">
            <w:pPr>
              <w:jc w:val="center"/>
              <w:rPr>
                <w:rFonts w:ascii="Arial" w:eastAsia="Times New Roman" w:hAnsi="Arial" w:cs="Arial"/>
                <w:color w:val="000000"/>
                <w:sz w:val="18"/>
                <w:szCs w:val="18"/>
              </w:rPr>
            </w:pPr>
            <w:proofErr w:type="spellStart"/>
            <w:r w:rsidRPr="00677BAC">
              <w:rPr>
                <w:rFonts w:ascii="Arial" w:eastAsia="Times New Roman" w:hAnsi="Arial" w:cs="Arial"/>
                <w:color w:val="000000"/>
                <w:sz w:val="18"/>
                <w:szCs w:val="18"/>
              </w:rPr>
              <w:lastRenderedPageBreak/>
              <w:t>Korente</w:t>
            </w:r>
            <w:proofErr w:type="spellEnd"/>
          </w:p>
        </w:tc>
        <w:tc>
          <w:tcPr>
            <w:tcW w:w="1830" w:type="dxa"/>
            <w:tcBorders>
              <w:top w:val="nil"/>
              <w:left w:val="nil"/>
              <w:bottom w:val="single" w:sz="8" w:space="0" w:color="8EAADB"/>
              <w:right w:val="single" w:sz="8" w:space="0" w:color="8EAADB"/>
            </w:tcBorders>
            <w:shd w:val="clear" w:color="000000" w:fill="D9E2F3"/>
            <w:vAlign w:val="center"/>
            <w:hideMark/>
          </w:tcPr>
          <w:p w14:paraId="5F40AC95"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47,162,069</w:t>
            </w:r>
          </w:p>
        </w:tc>
        <w:tc>
          <w:tcPr>
            <w:tcW w:w="1513" w:type="dxa"/>
            <w:tcBorders>
              <w:top w:val="nil"/>
              <w:left w:val="nil"/>
              <w:bottom w:val="single" w:sz="8" w:space="0" w:color="8EAADB"/>
              <w:right w:val="single" w:sz="8" w:space="0" w:color="8EAADB"/>
            </w:tcBorders>
            <w:shd w:val="clear" w:color="000000" w:fill="D9E2F3"/>
            <w:vAlign w:val="center"/>
            <w:hideMark/>
          </w:tcPr>
          <w:p w14:paraId="4F29AF4A"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15,316,440</w:t>
            </w:r>
          </w:p>
        </w:tc>
        <w:tc>
          <w:tcPr>
            <w:tcW w:w="1446" w:type="dxa"/>
            <w:tcBorders>
              <w:top w:val="nil"/>
              <w:left w:val="nil"/>
              <w:bottom w:val="nil"/>
              <w:right w:val="nil"/>
            </w:tcBorders>
            <w:shd w:val="clear" w:color="000000" w:fill="D9E2F3"/>
            <w:vAlign w:val="center"/>
            <w:hideMark/>
          </w:tcPr>
          <w:p w14:paraId="0D367796"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16,081,017</w:t>
            </w:r>
          </w:p>
        </w:tc>
        <w:tc>
          <w:tcPr>
            <w:tcW w:w="1759" w:type="dxa"/>
            <w:vMerge w:val="restart"/>
            <w:tcBorders>
              <w:top w:val="single" w:sz="8" w:space="0" w:color="4472C4"/>
              <w:left w:val="single" w:sz="8" w:space="0" w:color="8EAADB"/>
              <w:bottom w:val="single" w:sz="8" w:space="0" w:color="8EAADB"/>
              <w:right w:val="single" w:sz="8" w:space="0" w:color="auto"/>
            </w:tcBorders>
            <w:shd w:val="clear" w:color="000000" w:fill="D9E2F3"/>
            <w:vAlign w:val="center"/>
            <w:hideMark/>
          </w:tcPr>
          <w:p w14:paraId="7D9676D4" w14:textId="77777777" w:rsidR="000C000E" w:rsidRPr="00677BAC" w:rsidRDefault="000C000E" w:rsidP="00B802AF">
            <w:pPr>
              <w:jc w:val="center"/>
              <w:rPr>
                <w:rFonts w:ascii="Arial" w:eastAsia="Times New Roman" w:hAnsi="Arial" w:cs="Arial"/>
                <w:b/>
                <w:bCs/>
                <w:i/>
                <w:iCs/>
                <w:color w:val="000000"/>
                <w:sz w:val="18"/>
                <w:szCs w:val="18"/>
              </w:rPr>
            </w:pPr>
            <w:r w:rsidRPr="00677BAC">
              <w:rPr>
                <w:rFonts w:ascii="Arial" w:eastAsia="Times New Roman" w:hAnsi="Arial" w:cs="Arial"/>
                <w:b/>
                <w:bCs/>
                <w:i/>
                <w:iCs/>
                <w:color w:val="000000"/>
                <w:sz w:val="18"/>
                <w:szCs w:val="18"/>
              </w:rPr>
              <w:t>15,764,612</w:t>
            </w:r>
          </w:p>
        </w:tc>
      </w:tr>
      <w:tr w:rsidR="000C000E" w:rsidRPr="00677BAC" w14:paraId="6EA2D925" w14:textId="77777777" w:rsidTr="00B802AF">
        <w:trPr>
          <w:trHeight w:val="654"/>
        </w:trPr>
        <w:tc>
          <w:tcPr>
            <w:tcW w:w="2519" w:type="dxa"/>
            <w:vMerge/>
            <w:tcBorders>
              <w:top w:val="nil"/>
              <w:left w:val="single" w:sz="8" w:space="0" w:color="auto"/>
              <w:bottom w:val="single" w:sz="8" w:space="0" w:color="8EAADB"/>
              <w:right w:val="single" w:sz="8" w:space="0" w:color="8EAADB"/>
            </w:tcBorders>
            <w:vAlign w:val="center"/>
            <w:hideMark/>
          </w:tcPr>
          <w:p w14:paraId="56569570" w14:textId="77777777" w:rsidR="000C000E" w:rsidRPr="00677BAC" w:rsidRDefault="000C000E" w:rsidP="00B802AF">
            <w:pPr>
              <w:rPr>
                <w:rFonts w:ascii="Arial" w:eastAsia="Times New Roman" w:hAnsi="Arial" w:cs="Arial"/>
                <w:color w:val="000000"/>
                <w:sz w:val="16"/>
                <w:szCs w:val="16"/>
              </w:rPr>
            </w:pPr>
          </w:p>
        </w:tc>
        <w:tc>
          <w:tcPr>
            <w:tcW w:w="1066" w:type="dxa"/>
            <w:tcBorders>
              <w:top w:val="nil"/>
              <w:left w:val="nil"/>
              <w:bottom w:val="single" w:sz="8" w:space="0" w:color="8EAADB"/>
              <w:right w:val="single" w:sz="8" w:space="0" w:color="8EAADB"/>
            </w:tcBorders>
            <w:shd w:val="clear" w:color="auto" w:fill="auto"/>
            <w:vAlign w:val="center"/>
            <w:hideMark/>
          </w:tcPr>
          <w:p w14:paraId="52AFDDD3" w14:textId="77777777" w:rsidR="000C000E" w:rsidRPr="00677BAC" w:rsidRDefault="000C000E" w:rsidP="00B802AF">
            <w:pPr>
              <w:jc w:val="center"/>
              <w:rPr>
                <w:rFonts w:ascii="Arial" w:eastAsia="Times New Roman" w:hAnsi="Arial" w:cs="Arial"/>
                <w:color w:val="000000"/>
                <w:sz w:val="18"/>
                <w:szCs w:val="18"/>
              </w:rPr>
            </w:pPr>
            <w:proofErr w:type="spellStart"/>
            <w:r w:rsidRPr="00677BAC">
              <w:rPr>
                <w:rFonts w:ascii="Arial" w:eastAsia="Times New Roman" w:hAnsi="Arial" w:cs="Arial"/>
                <w:color w:val="000000"/>
                <w:sz w:val="18"/>
                <w:szCs w:val="18"/>
              </w:rPr>
              <w:t>Kapitale</w:t>
            </w:r>
            <w:proofErr w:type="spellEnd"/>
          </w:p>
        </w:tc>
        <w:tc>
          <w:tcPr>
            <w:tcW w:w="1830" w:type="dxa"/>
            <w:tcBorders>
              <w:top w:val="nil"/>
              <w:left w:val="nil"/>
              <w:bottom w:val="single" w:sz="8" w:space="0" w:color="8EAADB"/>
              <w:right w:val="single" w:sz="8" w:space="0" w:color="8EAADB"/>
            </w:tcBorders>
            <w:shd w:val="clear" w:color="auto" w:fill="auto"/>
            <w:vAlign w:val="center"/>
            <w:hideMark/>
          </w:tcPr>
          <w:p w14:paraId="3FDDD652"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0</w:t>
            </w:r>
          </w:p>
        </w:tc>
        <w:tc>
          <w:tcPr>
            <w:tcW w:w="1513" w:type="dxa"/>
            <w:tcBorders>
              <w:top w:val="nil"/>
              <w:left w:val="nil"/>
              <w:bottom w:val="single" w:sz="8" w:space="0" w:color="8EAADB"/>
              <w:right w:val="single" w:sz="8" w:space="0" w:color="8EAADB"/>
            </w:tcBorders>
            <w:shd w:val="clear" w:color="auto" w:fill="auto"/>
            <w:vAlign w:val="center"/>
            <w:hideMark/>
          </w:tcPr>
          <w:p w14:paraId="3C73EC7E"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0</w:t>
            </w:r>
          </w:p>
        </w:tc>
        <w:tc>
          <w:tcPr>
            <w:tcW w:w="1446" w:type="dxa"/>
            <w:tcBorders>
              <w:top w:val="nil"/>
              <w:left w:val="nil"/>
              <w:bottom w:val="single" w:sz="8" w:space="0" w:color="8EAADB"/>
              <w:right w:val="nil"/>
            </w:tcBorders>
            <w:shd w:val="clear" w:color="auto" w:fill="auto"/>
            <w:vAlign w:val="center"/>
            <w:hideMark/>
          </w:tcPr>
          <w:p w14:paraId="46447C68" w14:textId="77777777" w:rsidR="000C000E" w:rsidRPr="00677BAC" w:rsidRDefault="000C000E" w:rsidP="00B802AF">
            <w:pPr>
              <w:jc w:val="center"/>
              <w:rPr>
                <w:rFonts w:ascii="Arial" w:eastAsia="Times New Roman" w:hAnsi="Arial" w:cs="Arial"/>
                <w:color w:val="000000"/>
                <w:sz w:val="18"/>
                <w:szCs w:val="18"/>
              </w:rPr>
            </w:pPr>
            <w:r w:rsidRPr="00677BAC">
              <w:rPr>
                <w:rFonts w:ascii="Arial" w:eastAsia="Times New Roman" w:hAnsi="Arial" w:cs="Arial"/>
                <w:color w:val="000000"/>
                <w:sz w:val="18"/>
                <w:szCs w:val="18"/>
              </w:rPr>
              <w:t>0</w:t>
            </w:r>
          </w:p>
        </w:tc>
        <w:tc>
          <w:tcPr>
            <w:tcW w:w="1759" w:type="dxa"/>
            <w:vMerge/>
            <w:tcBorders>
              <w:top w:val="single" w:sz="8" w:space="0" w:color="4472C4"/>
              <w:left w:val="single" w:sz="8" w:space="0" w:color="8EAADB"/>
              <w:bottom w:val="single" w:sz="8" w:space="0" w:color="8EAADB"/>
              <w:right w:val="single" w:sz="8" w:space="0" w:color="auto"/>
            </w:tcBorders>
            <w:vAlign w:val="center"/>
            <w:hideMark/>
          </w:tcPr>
          <w:p w14:paraId="4C658B6E" w14:textId="77777777" w:rsidR="000C000E" w:rsidRPr="00677BAC" w:rsidRDefault="000C000E" w:rsidP="00B802AF">
            <w:pPr>
              <w:rPr>
                <w:rFonts w:ascii="Arial" w:eastAsia="Times New Roman" w:hAnsi="Arial" w:cs="Arial"/>
                <w:b/>
                <w:bCs/>
                <w:i/>
                <w:iCs/>
                <w:color w:val="000000"/>
                <w:sz w:val="18"/>
                <w:szCs w:val="18"/>
              </w:rPr>
            </w:pPr>
          </w:p>
        </w:tc>
      </w:tr>
      <w:tr w:rsidR="000C000E" w:rsidRPr="00677BAC" w14:paraId="4D31BDE9" w14:textId="77777777" w:rsidTr="00B802AF">
        <w:trPr>
          <w:trHeight w:val="297"/>
        </w:trPr>
        <w:tc>
          <w:tcPr>
            <w:tcW w:w="2519" w:type="dxa"/>
            <w:tcBorders>
              <w:top w:val="nil"/>
              <w:left w:val="single" w:sz="8" w:space="0" w:color="auto"/>
              <w:bottom w:val="single" w:sz="8" w:space="0" w:color="8EAADB"/>
              <w:right w:val="single" w:sz="8" w:space="0" w:color="8EAADB"/>
            </w:tcBorders>
            <w:shd w:val="clear" w:color="000000" w:fill="D9E2F3"/>
            <w:vAlign w:val="center"/>
            <w:hideMark/>
          </w:tcPr>
          <w:p w14:paraId="787146A4" w14:textId="77777777" w:rsidR="000C000E" w:rsidRPr="00677BAC" w:rsidRDefault="000C000E" w:rsidP="00B802AF">
            <w:pPr>
              <w:jc w:val="right"/>
              <w:rPr>
                <w:rFonts w:ascii="Arial" w:eastAsia="Times New Roman" w:hAnsi="Arial" w:cs="Arial"/>
                <w:b/>
                <w:bCs/>
                <w:color w:val="000000"/>
                <w:sz w:val="18"/>
                <w:szCs w:val="18"/>
              </w:rPr>
            </w:pPr>
            <w:r w:rsidRPr="00677BAC">
              <w:rPr>
                <w:rFonts w:ascii="Arial" w:eastAsia="Times New Roman" w:hAnsi="Arial" w:cs="Arial"/>
                <w:b/>
                <w:bCs/>
                <w:color w:val="000000"/>
                <w:sz w:val="18"/>
                <w:szCs w:val="18"/>
              </w:rPr>
              <w:t>TOTALI [</w:t>
            </w:r>
            <w:proofErr w:type="spellStart"/>
            <w:r w:rsidRPr="00677BAC">
              <w:rPr>
                <w:rFonts w:ascii="Arial" w:eastAsia="Times New Roman" w:hAnsi="Arial" w:cs="Arial"/>
                <w:b/>
                <w:bCs/>
                <w:color w:val="000000"/>
                <w:sz w:val="18"/>
                <w:szCs w:val="18"/>
              </w:rPr>
              <w:t>Leke</w:t>
            </w:r>
            <w:proofErr w:type="spellEnd"/>
            <w:r w:rsidRPr="00677BAC">
              <w:rPr>
                <w:rFonts w:ascii="Arial" w:eastAsia="Times New Roman" w:hAnsi="Arial" w:cs="Arial"/>
                <w:b/>
                <w:bCs/>
                <w:color w:val="000000"/>
                <w:sz w:val="18"/>
                <w:szCs w:val="18"/>
              </w:rPr>
              <w:t>]</w:t>
            </w:r>
          </w:p>
        </w:tc>
        <w:tc>
          <w:tcPr>
            <w:tcW w:w="1066" w:type="dxa"/>
            <w:tcBorders>
              <w:top w:val="nil"/>
              <w:left w:val="nil"/>
              <w:bottom w:val="single" w:sz="8" w:space="0" w:color="8EAADB"/>
              <w:right w:val="single" w:sz="8" w:space="0" w:color="8EAADB"/>
            </w:tcBorders>
            <w:shd w:val="clear" w:color="000000" w:fill="D9E2F3"/>
            <w:vAlign w:val="center"/>
            <w:hideMark/>
          </w:tcPr>
          <w:p w14:paraId="2CAFF87E" w14:textId="77777777" w:rsidR="000C000E" w:rsidRPr="00677BAC" w:rsidRDefault="000C000E" w:rsidP="00B802AF">
            <w:pPr>
              <w:jc w:val="center"/>
              <w:rPr>
                <w:rFonts w:ascii="Arial" w:eastAsia="Times New Roman" w:hAnsi="Arial" w:cs="Arial"/>
                <w:b/>
                <w:bCs/>
                <w:color w:val="000000"/>
                <w:sz w:val="18"/>
                <w:szCs w:val="18"/>
              </w:rPr>
            </w:pPr>
            <w:r w:rsidRPr="00677BAC">
              <w:rPr>
                <w:rFonts w:ascii="Arial" w:eastAsia="Times New Roman" w:hAnsi="Arial" w:cs="Arial"/>
                <w:b/>
                <w:bCs/>
                <w:color w:val="000000"/>
                <w:sz w:val="18"/>
                <w:szCs w:val="18"/>
              </w:rPr>
              <w:t> </w:t>
            </w:r>
          </w:p>
        </w:tc>
        <w:tc>
          <w:tcPr>
            <w:tcW w:w="1830" w:type="dxa"/>
            <w:tcBorders>
              <w:top w:val="nil"/>
              <w:left w:val="nil"/>
              <w:bottom w:val="single" w:sz="8" w:space="0" w:color="8EAADB"/>
              <w:right w:val="single" w:sz="8" w:space="0" w:color="8EAADB"/>
            </w:tcBorders>
            <w:shd w:val="clear" w:color="000000" w:fill="D9E2F3"/>
            <w:vAlign w:val="center"/>
            <w:hideMark/>
          </w:tcPr>
          <w:p w14:paraId="75DCB770" w14:textId="77777777" w:rsidR="000C000E" w:rsidRPr="00677BAC" w:rsidRDefault="000C000E" w:rsidP="00B802AF">
            <w:pPr>
              <w:jc w:val="center"/>
              <w:rPr>
                <w:rFonts w:ascii="Arial" w:eastAsia="Times New Roman" w:hAnsi="Arial" w:cs="Arial"/>
                <w:b/>
                <w:bCs/>
                <w:color w:val="000000"/>
                <w:sz w:val="18"/>
                <w:szCs w:val="18"/>
              </w:rPr>
            </w:pPr>
            <w:r w:rsidRPr="00677BAC">
              <w:rPr>
                <w:rFonts w:ascii="Arial" w:eastAsia="Times New Roman" w:hAnsi="Arial" w:cs="Arial"/>
                <w:b/>
                <w:bCs/>
                <w:color w:val="000000"/>
                <w:sz w:val="18"/>
                <w:szCs w:val="18"/>
              </w:rPr>
              <w:t>357,244,455</w:t>
            </w:r>
          </w:p>
        </w:tc>
        <w:tc>
          <w:tcPr>
            <w:tcW w:w="1513" w:type="dxa"/>
            <w:tcBorders>
              <w:top w:val="nil"/>
              <w:left w:val="nil"/>
              <w:bottom w:val="single" w:sz="8" w:space="0" w:color="8EAADB"/>
              <w:right w:val="single" w:sz="8" w:space="0" w:color="8EAADB"/>
            </w:tcBorders>
            <w:shd w:val="clear" w:color="000000" w:fill="D9E2F3"/>
            <w:vAlign w:val="center"/>
            <w:hideMark/>
          </w:tcPr>
          <w:p w14:paraId="2F763056" w14:textId="77777777" w:rsidR="000C000E" w:rsidRPr="00677BAC" w:rsidRDefault="000C000E" w:rsidP="00B802AF">
            <w:pPr>
              <w:jc w:val="center"/>
              <w:rPr>
                <w:rFonts w:ascii="Arial" w:eastAsia="Times New Roman" w:hAnsi="Arial" w:cs="Arial"/>
                <w:b/>
                <w:bCs/>
                <w:color w:val="000000"/>
                <w:sz w:val="18"/>
                <w:szCs w:val="18"/>
              </w:rPr>
            </w:pPr>
            <w:r w:rsidRPr="00677BAC">
              <w:rPr>
                <w:rFonts w:ascii="Arial" w:eastAsia="Times New Roman" w:hAnsi="Arial" w:cs="Arial"/>
                <w:b/>
                <w:bCs/>
                <w:color w:val="000000"/>
                <w:sz w:val="18"/>
                <w:szCs w:val="18"/>
              </w:rPr>
              <w:t>121,108,248</w:t>
            </w:r>
          </w:p>
        </w:tc>
        <w:tc>
          <w:tcPr>
            <w:tcW w:w="1446" w:type="dxa"/>
            <w:tcBorders>
              <w:top w:val="nil"/>
              <w:left w:val="nil"/>
              <w:bottom w:val="single" w:sz="8" w:space="0" w:color="8EAADB"/>
              <w:right w:val="single" w:sz="8" w:space="0" w:color="8EAADB"/>
            </w:tcBorders>
            <w:shd w:val="clear" w:color="000000" w:fill="D9E2F3"/>
            <w:vAlign w:val="center"/>
            <w:hideMark/>
          </w:tcPr>
          <w:p w14:paraId="64291567" w14:textId="77777777" w:rsidR="000C000E" w:rsidRPr="00677BAC" w:rsidRDefault="000C000E" w:rsidP="00B802AF">
            <w:pPr>
              <w:jc w:val="center"/>
              <w:rPr>
                <w:rFonts w:ascii="Arial" w:eastAsia="Times New Roman" w:hAnsi="Arial" w:cs="Arial"/>
                <w:b/>
                <w:bCs/>
                <w:color w:val="000000"/>
                <w:sz w:val="18"/>
                <w:szCs w:val="18"/>
              </w:rPr>
            </w:pPr>
            <w:r w:rsidRPr="00677BAC">
              <w:rPr>
                <w:rFonts w:ascii="Arial" w:eastAsia="Times New Roman" w:hAnsi="Arial" w:cs="Arial"/>
                <w:b/>
                <w:bCs/>
                <w:color w:val="000000"/>
                <w:sz w:val="18"/>
                <w:szCs w:val="18"/>
              </w:rPr>
              <w:t>164,035,415</w:t>
            </w:r>
          </w:p>
        </w:tc>
        <w:tc>
          <w:tcPr>
            <w:tcW w:w="1759" w:type="dxa"/>
            <w:tcBorders>
              <w:top w:val="nil"/>
              <w:left w:val="nil"/>
              <w:bottom w:val="single" w:sz="8" w:space="0" w:color="8EAADB"/>
              <w:right w:val="single" w:sz="8" w:space="0" w:color="auto"/>
            </w:tcBorders>
            <w:shd w:val="clear" w:color="000000" w:fill="D9E2F3"/>
            <w:vAlign w:val="center"/>
            <w:hideMark/>
          </w:tcPr>
          <w:p w14:paraId="1726F92C" w14:textId="77777777" w:rsidR="000C000E" w:rsidRPr="00677BAC" w:rsidRDefault="000C000E" w:rsidP="00B802AF">
            <w:pPr>
              <w:jc w:val="center"/>
              <w:rPr>
                <w:rFonts w:ascii="Arial" w:eastAsia="Times New Roman" w:hAnsi="Arial" w:cs="Arial"/>
                <w:b/>
                <w:bCs/>
                <w:i/>
                <w:iCs/>
                <w:color w:val="000000"/>
                <w:sz w:val="18"/>
                <w:szCs w:val="18"/>
              </w:rPr>
            </w:pPr>
            <w:r w:rsidRPr="00677BAC">
              <w:rPr>
                <w:rFonts w:ascii="Arial" w:eastAsia="Times New Roman" w:hAnsi="Arial" w:cs="Arial"/>
                <w:b/>
                <w:bCs/>
                <w:i/>
                <w:iCs/>
                <w:color w:val="000000"/>
                <w:sz w:val="18"/>
                <w:szCs w:val="18"/>
              </w:rPr>
              <w:t>72,100,792</w:t>
            </w:r>
          </w:p>
        </w:tc>
      </w:tr>
      <w:tr w:rsidR="000C000E" w:rsidRPr="00677BAC" w14:paraId="273373FF" w14:textId="77777777" w:rsidTr="00B802AF">
        <w:trPr>
          <w:trHeight w:val="286"/>
        </w:trPr>
        <w:tc>
          <w:tcPr>
            <w:tcW w:w="2519" w:type="dxa"/>
            <w:tcBorders>
              <w:top w:val="nil"/>
              <w:left w:val="single" w:sz="8" w:space="0" w:color="auto"/>
              <w:bottom w:val="nil"/>
              <w:right w:val="single" w:sz="8" w:space="0" w:color="8EAADB"/>
            </w:tcBorders>
            <w:shd w:val="clear" w:color="auto" w:fill="auto"/>
            <w:vAlign w:val="center"/>
            <w:hideMark/>
          </w:tcPr>
          <w:p w14:paraId="084F84F1" w14:textId="77777777" w:rsidR="000C000E" w:rsidRPr="00677BAC" w:rsidRDefault="000C000E" w:rsidP="00B802AF">
            <w:pPr>
              <w:jc w:val="right"/>
              <w:rPr>
                <w:rFonts w:ascii="Arial" w:eastAsia="Times New Roman" w:hAnsi="Arial" w:cs="Arial"/>
                <w:b/>
                <w:bCs/>
                <w:color w:val="000000"/>
                <w:sz w:val="18"/>
                <w:szCs w:val="18"/>
              </w:rPr>
            </w:pPr>
            <w:r w:rsidRPr="00677BAC">
              <w:rPr>
                <w:rFonts w:ascii="Arial" w:eastAsia="Times New Roman" w:hAnsi="Arial" w:cs="Arial"/>
                <w:b/>
                <w:bCs/>
                <w:color w:val="000000"/>
                <w:sz w:val="18"/>
                <w:szCs w:val="18"/>
              </w:rPr>
              <w:t>TOTALI [Euro]</w:t>
            </w:r>
          </w:p>
        </w:tc>
        <w:tc>
          <w:tcPr>
            <w:tcW w:w="1066"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6DABB73D" w14:textId="77777777" w:rsidR="000C000E" w:rsidRPr="00677BAC" w:rsidRDefault="000C000E" w:rsidP="00B802AF">
            <w:pPr>
              <w:jc w:val="center"/>
              <w:rPr>
                <w:rFonts w:ascii="Arial" w:eastAsia="Times New Roman" w:hAnsi="Arial" w:cs="Arial"/>
                <w:b/>
                <w:bCs/>
                <w:color w:val="000000"/>
                <w:sz w:val="18"/>
                <w:szCs w:val="18"/>
              </w:rPr>
            </w:pPr>
            <w:r w:rsidRPr="00677BAC">
              <w:rPr>
                <w:rFonts w:ascii="Arial" w:eastAsia="Times New Roman" w:hAnsi="Arial" w:cs="Arial"/>
                <w:b/>
                <w:bCs/>
                <w:color w:val="000000"/>
                <w:sz w:val="18"/>
                <w:szCs w:val="18"/>
              </w:rPr>
              <w:t> </w:t>
            </w:r>
          </w:p>
        </w:tc>
        <w:tc>
          <w:tcPr>
            <w:tcW w:w="1830"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6FA18702" w14:textId="77777777" w:rsidR="000C000E" w:rsidRPr="00677BAC" w:rsidRDefault="000C000E" w:rsidP="00B802AF">
            <w:pPr>
              <w:jc w:val="center"/>
              <w:rPr>
                <w:rFonts w:ascii="Arial" w:eastAsia="Times New Roman" w:hAnsi="Arial" w:cs="Arial"/>
                <w:b/>
                <w:bCs/>
                <w:color w:val="000000"/>
                <w:sz w:val="18"/>
                <w:szCs w:val="18"/>
              </w:rPr>
            </w:pPr>
            <w:bookmarkStart w:id="4" w:name="RANGE!C12"/>
            <w:r w:rsidRPr="00677BAC">
              <w:rPr>
                <w:rFonts w:ascii="Arial" w:eastAsia="Times New Roman" w:hAnsi="Arial" w:cs="Arial"/>
                <w:b/>
                <w:bCs/>
                <w:color w:val="000000"/>
                <w:sz w:val="18"/>
                <w:szCs w:val="18"/>
              </w:rPr>
              <w:t>2,881,004</w:t>
            </w:r>
            <w:bookmarkEnd w:id="4"/>
          </w:p>
        </w:tc>
        <w:tc>
          <w:tcPr>
            <w:tcW w:w="1513"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22C54EA4" w14:textId="77777777" w:rsidR="000C000E" w:rsidRPr="00677BAC" w:rsidRDefault="000C000E" w:rsidP="00B802AF">
            <w:pPr>
              <w:jc w:val="center"/>
              <w:rPr>
                <w:rFonts w:ascii="Arial" w:eastAsia="Times New Roman" w:hAnsi="Arial" w:cs="Arial"/>
                <w:b/>
                <w:bCs/>
                <w:color w:val="000000"/>
                <w:sz w:val="18"/>
                <w:szCs w:val="18"/>
              </w:rPr>
            </w:pPr>
            <w:r w:rsidRPr="00677BAC">
              <w:rPr>
                <w:rFonts w:ascii="Arial" w:eastAsia="Times New Roman" w:hAnsi="Arial" w:cs="Arial"/>
                <w:b/>
                <w:bCs/>
                <w:color w:val="000000"/>
                <w:sz w:val="18"/>
                <w:szCs w:val="18"/>
              </w:rPr>
              <w:t>976,679</w:t>
            </w:r>
          </w:p>
        </w:tc>
        <w:tc>
          <w:tcPr>
            <w:tcW w:w="1446"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0666A73F" w14:textId="77777777" w:rsidR="000C000E" w:rsidRPr="00677BAC" w:rsidRDefault="000C000E" w:rsidP="00B802AF">
            <w:pPr>
              <w:jc w:val="center"/>
              <w:rPr>
                <w:rFonts w:ascii="Arial" w:eastAsia="Times New Roman" w:hAnsi="Arial" w:cs="Arial"/>
                <w:b/>
                <w:bCs/>
                <w:color w:val="000000"/>
                <w:sz w:val="18"/>
                <w:szCs w:val="18"/>
              </w:rPr>
            </w:pPr>
            <w:r w:rsidRPr="00677BAC">
              <w:rPr>
                <w:rFonts w:ascii="Arial" w:eastAsia="Times New Roman" w:hAnsi="Arial" w:cs="Arial"/>
                <w:b/>
                <w:bCs/>
                <w:color w:val="000000"/>
                <w:sz w:val="18"/>
                <w:szCs w:val="18"/>
              </w:rPr>
              <w:t>1,322,866</w:t>
            </w:r>
          </w:p>
        </w:tc>
        <w:tc>
          <w:tcPr>
            <w:tcW w:w="1759" w:type="dxa"/>
            <w:vMerge w:val="restart"/>
            <w:tcBorders>
              <w:top w:val="nil"/>
              <w:left w:val="single" w:sz="8" w:space="0" w:color="8EAADB"/>
              <w:bottom w:val="single" w:sz="8" w:space="0" w:color="000000"/>
              <w:right w:val="single" w:sz="8" w:space="0" w:color="auto"/>
            </w:tcBorders>
            <w:shd w:val="clear" w:color="auto" w:fill="auto"/>
            <w:vAlign w:val="center"/>
            <w:hideMark/>
          </w:tcPr>
          <w:p w14:paraId="2B2AE22C" w14:textId="77777777" w:rsidR="000C000E" w:rsidRPr="00677BAC" w:rsidRDefault="000C000E" w:rsidP="00B802AF">
            <w:pPr>
              <w:jc w:val="center"/>
              <w:rPr>
                <w:rFonts w:ascii="Arial" w:eastAsia="Times New Roman" w:hAnsi="Arial" w:cs="Arial"/>
                <w:b/>
                <w:bCs/>
                <w:i/>
                <w:iCs/>
                <w:color w:val="000000"/>
                <w:sz w:val="18"/>
                <w:szCs w:val="18"/>
              </w:rPr>
            </w:pPr>
            <w:r w:rsidRPr="00677BAC">
              <w:rPr>
                <w:rFonts w:ascii="Arial" w:eastAsia="Times New Roman" w:hAnsi="Arial" w:cs="Arial"/>
                <w:b/>
                <w:bCs/>
                <w:i/>
                <w:iCs/>
                <w:color w:val="000000"/>
                <w:sz w:val="18"/>
                <w:szCs w:val="18"/>
              </w:rPr>
              <w:t>581,458</w:t>
            </w:r>
          </w:p>
        </w:tc>
      </w:tr>
      <w:tr w:rsidR="000C000E" w:rsidRPr="00677BAC" w14:paraId="76F8CC89" w14:textId="77777777" w:rsidTr="00B802AF">
        <w:trPr>
          <w:trHeight w:val="297"/>
        </w:trPr>
        <w:tc>
          <w:tcPr>
            <w:tcW w:w="2519" w:type="dxa"/>
            <w:tcBorders>
              <w:top w:val="nil"/>
              <w:left w:val="single" w:sz="8" w:space="0" w:color="auto"/>
              <w:bottom w:val="single" w:sz="8" w:space="0" w:color="auto"/>
              <w:right w:val="single" w:sz="8" w:space="0" w:color="8EAADB"/>
            </w:tcBorders>
            <w:shd w:val="clear" w:color="auto" w:fill="auto"/>
            <w:vAlign w:val="center"/>
            <w:hideMark/>
          </w:tcPr>
          <w:p w14:paraId="7BF5D872" w14:textId="77777777" w:rsidR="000C000E" w:rsidRPr="00677BAC" w:rsidRDefault="000C000E" w:rsidP="00B802AF">
            <w:pPr>
              <w:jc w:val="right"/>
              <w:rPr>
                <w:rFonts w:ascii="Arial" w:eastAsia="Times New Roman" w:hAnsi="Arial" w:cs="Arial"/>
                <w:b/>
                <w:bCs/>
                <w:i/>
                <w:iCs/>
                <w:color w:val="FF0000"/>
                <w:sz w:val="18"/>
                <w:szCs w:val="18"/>
              </w:rPr>
            </w:pPr>
            <w:r w:rsidRPr="00677BAC">
              <w:rPr>
                <w:rFonts w:ascii="Arial" w:eastAsia="Times New Roman" w:hAnsi="Arial" w:cs="Arial"/>
                <w:b/>
                <w:bCs/>
                <w:i/>
                <w:iCs/>
                <w:color w:val="FF0000"/>
                <w:sz w:val="18"/>
                <w:szCs w:val="18"/>
              </w:rPr>
              <w:t xml:space="preserve">1 euro 124 </w:t>
            </w:r>
            <w:proofErr w:type="spellStart"/>
            <w:r w:rsidRPr="00677BAC">
              <w:rPr>
                <w:rFonts w:ascii="Arial" w:eastAsia="Times New Roman" w:hAnsi="Arial" w:cs="Arial"/>
                <w:b/>
                <w:bCs/>
                <w:i/>
                <w:iCs/>
                <w:color w:val="FF0000"/>
                <w:sz w:val="18"/>
                <w:szCs w:val="18"/>
              </w:rPr>
              <w:t>Leke</w:t>
            </w:r>
            <w:proofErr w:type="spellEnd"/>
          </w:p>
        </w:tc>
        <w:tc>
          <w:tcPr>
            <w:tcW w:w="1066" w:type="dxa"/>
            <w:vMerge/>
            <w:tcBorders>
              <w:top w:val="nil"/>
              <w:left w:val="single" w:sz="8" w:space="0" w:color="8EAADB"/>
              <w:bottom w:val="single" w:sz="8" w:space="0" w:color="000000"/>
              <w:right w:val="single" w:sz="8" w:space="0" w:color="8EAADB"/>
            </w:tcBorders>
            <w:vAlign w:val="center"/>
            <w:hideMark/>
          </w:tcPr>
          <w:p w14:paraId="217D9350" w14:textId="77777777" w:rsidR="000C000E" w:rsidRPr="00677BAC" w:rsidRDefault="000C000E" w:rsidP="00B802AF">
            <w:pPr>
              <w:rPr>
                <w:rFonts w:ascii="Arial" w:eastAsia="Times New Roman" w:hAnsi="Arial" w:cs="Arial"/>
                <w:b/>
                <w:bCs/>
                <w:color w:val="000000"/>
                <w:sz w:val="18"/>
                <w:szCs w:val="18"/>
              </w:rPr>
            </w:pPr>
          </w:p>
        </w:tc>
        <w:tc>
          <w:tcPr>
            <w:tcW w:w="1830" w:type="dxa"/>
            <w:vMerge/>
            <w:tcBorders>
              <w:top w:val="nil"/>
              <w:left w:val="single" w:sz="8" w:space="0" w:color="8EAADB"/>
              <w:bottom w:val="single" w:sz="8" w:space="0" w:color="000000"/>
              <w:right w:val="single" w:sz="8" w:space="0" w:color="8EAADB"/>
            </w:tcBorders>
            <w:vAlign w:val="center"/>
            <w:hideMark/>
          </w:tcPr>
          <w:p w14:paraId="69892E50" w14:textId="77777777" w:rsidR="000C000E" w:rsidRPr="00677BAC" w:rsidRDefault="000C000E" w:rsidP="00B802AF">
            <w:pPr>
              <w:rPr>
                <w:rFonts w:ascii="Arial" w:eastAsia="Times New Roman" w:hAnsi="Arial" w:cs="Arial"/>
                <w:b/>
                <w:bCs/>
                <w:color w:val="000000"/>
                <w:sz w:val="18"/>
                <w:szCs w:val="18"/>
              </w:rPr>
            </w:pPr>
          </w:p>
        </w:tc>
        <w:tc>
          <w:tcPr>
            <w:tcW w:w="1513" w:type="dxa"/>
            <w:vMerge/>
            <w:tcBorders>
              <w:top w:val="nil"/>
              <w:left w:val="single" w:sz="8" w:space="0" w:color="8EAADB"/>
              <w:bottom w:val="single" w:sz="8" w:space="0" w:color="000000"/>
              <w:right w:val="single" w:sz="8" w:space="0" w:color="8EAADB"/>
            </w:tcBorders>
            <w:vAlign w:val="center"/>
            <w:hideMark/>
          </w:tcPr>
          <w:p w14:paraId="4EC2B37D" w14:textId="77777777" w:rsidR="000C000E" w:rsidRPr="00677BAC" w:rsidRDefault="000C000E" w:rsidP="00B802AF">
            <w:pPr>
              <w:rPr>
                <w:rFonts w:ascii="Arial" w:eastAsia="Times New Roman" w:hAnsi="Arial" w:cs="Arial"/>
                <w:b/>
                <w:bCs/>
                <w:color w:val="000000"/>
                <w:sz w:val="18"/>
                <w:szCs w:val="18"/>
              </w:rPr>
            </w:pPr>
          </w:p>
        </w:tc>
        <w:tc>
          <w:tcPr>
            <w:tcW w:w="1446" w:type="dxa"/>
            <w:vMerge/>
            <w:tcBorders>
              <w:top w:val="nil"/>
              <w:left w:val="single" w:sz="8" w:space="0" w:color="8EAADB"/>
              <w:bottom w:val="single" w:sz="8" w:space="0" w:color="000000"/>
              <w:right w:val="single" w:sz="8" w:space="0" w:color="8EAADB"/>
            </w:tcBorders>
            <w:vAlign w:val="center"/>
            <w:hideMark/>
          </w:tcPr>
          <w:p w14:paraId="1E6CA8FD" w14:textId="77777777" w:rsidR="000C000E" w:rsidRPr="00677BAC" w:rsidRDefault="000C000E" w:rsidP="00B802AF">
            <w:pPr>
              <w:rPr>
                <w:rFonts w:ascii="Arial" w:eastAsia="Times New Roman" w:hAnsi="Arial" w:cs="Arial"/>
                <w:b/>
                <w:bCs/>
                <w:color w:val="000000"/>
                <w:sz w:val="18"/>
                <w:szCs w:val="18"/>
              </w:rPr>
            </w:pPr>
          </w:p>
        </w:tc>
        <w:tc>
          <w:tcPr>
            <w:tcW w:w="1759" w:type="dxa"/>
            <w:vMerge/>
            <w:tcBorders>
              <w:top w:val="nil"/>
              <w:left w:val="single" w:sz="8" w:space="0" w:color="8EAADB"/>
              <w:bottom w:val="single" w:sz="8" w:space="0" w:color="000000"/>
              <w:right w:val="single" w:sz="8" w:space="0" w:color="auto"/>
            </w:tcBorders>
            <w:vAlign w:val="center"/>
            <w:hideMark/>
          </w:tcPr>
          <w:p w14:paraId="499BBEF0" w14:textId="77777777" w:rsidR="000C000E" w:rsidRPr="00677BAC" w:rsidRDefault="000C000E" w:rsidP="00B802AF">
            <w:pPr>
              <w:rPr>
                <w:rFonts w:ascii="Arial" w:eastAsia="Times New Roman" w:hAnsi="Arial" w:cs="Arial"/>
                <w:b/>
                <w:bCs/>
                <w:i/>
                <w:iCs/>
                <w:color w:val="000000"/>
                <w:sz w:val="18"/>
                <w:szCs w:val="18"/>
              </w:rPr>
            </w:pPr>
          </w:p>
        </w:tc>
      </w:tr>
    </w:tbl>
    <w:p w14:paraId="41CB8B52" w14:textId="77777777" w:rsidR="000C000E" w:rsidRPr="00677BAC" w:rsidRDefault="000C000E" w:rsidP="000C000E">
      <w:pPr>
        <w:jc w:val="both"/>
        <w:rPr>
          <w:color w:val="000000"/>
        </w:rPr>
      </w:pPr>
    </w:p>
    <w:p w14:paraId="38ACA3D4" w14:textId="6C6A8009" w:rsidR="000C000E" w:rsidRPr="008B43D8" w:rsidRDefault="000C000E" w:rsidP="000C000E">
      <w:pPr>
        <w:jc w:val="both"/>
        <w:rPr>
          <w:rFonts w:ascii="Times New Roman" w:hAnsi="Times New Roman"/>
          <w:sz w:val="24"/>
          <w:szCs w:val="24"/>
          <w:lang w:val="sq-AL"/>
        </w:rPr>
      </w:pPr>
      <w:proofErr w:type="spellStart"/>
      <w:r w:rsidRPr="008B43D8">
        <w:rPr>
          <w:rFonts w:ascii="Times New Roman" w:hAnsi="Times New Roman"/>
          <w:sz w:val="24"/>
          <w:szCs w:val="24"/>
        </w:rPr>
        <w:t>Financimi</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i</w:t>
      </w:r>
      <w:proofErr w:type="spellEnd"/>
      <w:r w:rsidRPr="008B43D8">
        <w:rPr>
          <w:rFonts w:ascii="Times New Roman" w:hAnsi="Times New Roman"/>
          <w:sz w:val="24"/>
          <w:szCs w:val="24"/>
        </w:rPr>
        <w:t xml:space="preserve"> PKV do </w:t>
      </w:r>
      <w:proofErr w:type="spellStart"/>
      <w:r w:rsidRPr="008B43D8">
        <w:rPr>
          <w:rFonts w:ascii="Times New Roman" w:hAnsi="Times New Roman"/>
          <w:sz w:val="24"/>
          <w:szCs w:val="24"/>
        </w:rPr>
        <w:t>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realizohet</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nga</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disa</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burime</w:t>
      </w:r>
      <w:proofErr w:type="spellEnd"/>
      <w:r w:rsidRPr="008B43D8">
        <w:rPr>
          <w:rFonts w:ascii="Times New Roman" w:hAnsi="Times New Roman"/>
          <w:sz w:val="24"/>
          <w:szCs w:val="24"/>
        </w:rPr>
        <w:t xml:space="preserve">, por </w:t>
      </w:r>
      <w:proofErr w:type="spellStart"/>
      <w:r w:rsidRPr="008B43D8">
        <w:rPr>
          <w:rFonts w:ascii="Times New Roman" w:hAnsi="Times New Roman"/>
          <w:sz w:val="24"/>
          <w:szCs w:val="24"/>
        </w:rPr>
        <w:t>buxheti</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i</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shtetit</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fondet</w:t>
      </w:r>
      <w:proofErr w:type="spellEnd"/>
      <w:r w:rsidRPr="008B43D8">
        <w:rPr>
          <w:rFonts w:ascii="Times New Roman" w:hAnsi="Times New Roman"/>
          <w:sz w:val="24"/>
          <w:szCs w:val="24"/>
        </w:rPr>
        <w:t xml:space="preserve"> e NJVV </w:t>
      </w:r>
      <w:proofErr w:type="spellStart"/>
      <w:r w:rsidRPr="008B43D8">
        <w:rPr>
          <w:rFonts w:ascii="Times New Roman" w:hAnsi="Times New Roman"/>
          <w:sz w:val="24"/>
          <w:szCs w:val="24"/>
        </w:rPr>
        <w:t>dhe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mbështetja</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financiare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nga</w:t>
      </w:r>
      <w:proofErr w:type="spellEnd"/>
      <w:r w:rsidRPr="008B43D8">
        <w:rPr>
          <w:rFonts w:ascii="Times New Roman" w:hAnsi="Times New Roman"/>
          <w:sz w:val="24"/>
          <w:szCs w:val="24"/>
        </w:rPr>
        <w:t xml:space="preserve"> </w:t>
      </w:r>
      <w:r w:rsidRPr="008B43D8">
        <w:rPr>
          <w:rFonts w:ascii="Times New Roman" w:hAnsi="Times New Roman"/>
          <w:sz w:val="24"/>
          <w:szCs w:val="24"/>
          <w:lang w:val="sq-AL"/>
        </w:rPr>
        <w:t>donator</w:t>
      </w:r>
      <w:r w:rsidR="008B43D8">
        <w:rPr>
          <w:rFonts w:ascii="Times New Roman" w:hAnsi="Times New Roman"/>
          <w:sz w:val="24"/>
          <w:szCs w:val="24"/>
          <w:lang w:val="sq-AL"/>
        </w:rPr>
        <w:t>ë</w:t>
      </w:r>
      <w:r w:rsidRPr="008B43D8">
        <w:rPr>
          <w:rFonts w:ascii="Times New Roman" w:hAnsi="Times New Roman"/>
          <w:sz w:val="24"/>
          <w:szCs w:val="24"/>
          <w:lang w:val="sq-AL"/>
        </w:rPr>
        <w:t xml:space="preserve"> dhe partner</w:t>
      </w:r>
      <w:r w:rsidR="008B43D8">
        <w:rPr>
          <w:rFonts w:ascii="Times New Roman" w:hAnsi="Times New Roman"/>
          <w:sz w:val="24"/>
          <w:szCs w:val="24"/>
          <w:lang w:val="sq-AL"/>
        </w:rPr>
        <w:t>ë</w:t>
      </w:r>
      <w:r w:rsidRPr="008B43D8">
        <w:rPr>
          <w:rFonts w:ascii="Times New Roman" w:hAnsi="Times New Roman"/>
          <w:sz w:val="24"/>
          <w:szCs w:val="24"/>
          <w:lang w:val="sq-AL"/>
        </w:rPr>
        <w:t xml:space="preserve"> t</w:t>
      </w:r>
      <w:r w:rsidR="008B43D8">
        <w:rPr>
          <w:rFonts w:ascii="Times New Roman" w:hAnsi="Times New Roman"/>
          <w:sz w:val="24"/>
          <w:szCs w:val="24"/>
          <w:lang w:val="sq-AL"/>
        </w:rPr>
        <w:t>ë</w:t>
      </w:r>
      <w:r w:rsidRPr="008B43D8">
        <w:rPr>
          <w:rFonts w:ascii="Times New Roman" w:hAnsi="Times New Roman"/>
          <w:sz w:val="24"/>
          <w:szCs w:val="24"/>
          <w:lang w:val="sq-AL"/>
        </w:rPr>
        <w:t xml:space="preserve"> ndrysh</w:t>
      </w:r>
      <w:r w:rsidR="008B43D8">
        <w:rPr>
          <w:rFonts w:ascii="Times New Roman" w:hAnsi="Times New Roman"/>
          <w:sz w:val="24"/>
          <w:szCs w:val="24"/>
          <w:lang w:val="sq-AL"/>
        </w:rPr>
        <w:t>ë</w:t>
      </w:r>
      <w:r w:rsidRPr="008B43D8">
        <w:rPr>
          <w:rFonts w:ascii="Times New Roman" w:hAnsi="Times New Roman"/>
          <w:sz w:val="24"/>
          <w:szCs w:val="24"/>
          <w:lang w:val="sq-AL"/>
        </w:rPr>
        <w:t>m.</w:t>
      </w:r>
    </w:p>
    <w:p w14:paraId="5215CA17" w14:textId="77777777" w:rsidR="000C000E" w:rsidRPr="008B43D8" w:rsidRDefault="000C000E" w:rsidP="000C000E">
      <w:pPr>
        <w:jc w:val="both"/>
        <w:rPr>
          <w:rFonts w:ascii="Times New Roman" w:hAnsi="Times New Roman"/>
          <w:sz w:val="24"/>
          <w:szCs w:val="24"/>
        </w:rPr>
      </w:pPr>
      <w:r w:rsidRPr="008B43D8">
        <w:rPr>
          <w:rFonts w:ascii="Times New Roman" w:hAnsi="Times New Roman"/>
          <w:sz w:val="24"/>
          <w:szCs w:val="24"/>
        </w:rPr>
        <w:t xml:space="preserve"> </w:t>
      </w:r>
      <w:proofErr w:type="spellStart"/>
      <w:r w:rsidRPr="008B43D8">
        <w:rPr>
          <w:rFonts w:ascii="Times New Roman" w:hAnsi="Times New Roman"/>
          <w:sz w:val="24"/>
          <w:szCs w:val="24"/>
        </w:rPr>
        <w:t>Për</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periudhën</w:t>
      </w:r>
      <w:proofErr w:type="spellEnd"/>
      <w:r w:rsidRPr="008B43D8">
        <w:rPr>
          <w:rFonts w:ascii="Times New Roman" w:hAnsi="Times New Roman"/>
          <w:sz w:val="24"/>
          <w:szCs w:val="24"/>
        </w:rPr>
        <w:t xml:space="preserve"> 2021-2027, </w:t>
      </w:r>
      <w:proofErr w:type="spellStart"/>
      <w:r w:rsidRPr="008B43D8">
        <w:rPr>
          <w:rFonts w:ascii="Times New Roman" w:hAnsi="Times New Roman"/>
          <w:sz w:val="24"/>
          <w:szCs w:val="24"/>
        </w:rPr>
        <w:t>buxheti</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i</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shtetit</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pritet</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financojë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zbatimin</w:t>
      </w:r>
      <w:proofErr w:type="spellEnd"/>
      <w:r w:rsidRPr="008B43D8">
        <w:rPr>
          <w:rFonts w:ascii="Times New Roman" w:hAnsi="Times New Roman"/>
          <w:sz w:val="24"/>
          <w:szCs w:val="24"/>
        </w:rPr>
        <w:t xml:space="preserve"> e </w:t>
      </w:r>
      <w:proofErr w:type="spellStart"/>
      <w:r w:rsidRPr="008B43D8">
        <w:rPr>
          <w:rFonts w:ascii="Times New Roman" w:hAnsi="Times New Roman"/>
          <w:sz w:val="24"/>
          <w:szCs w:val="24"/>
        </w:rPr>
        <w:t>planit</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në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masën</w:t>
      </w:r>
      <w:proofErr w:type="spellEnd"/>
      <w:r w:rsidRPr="008B43D8">
        <w:rPr>
          <w:rFonts w:ascii="Times New Roman" w:hAnsi="Times New Roman"/>
          <w:sz w:val="24"/>
          <w:szCs w:val="24"/>
        </w:rPr>
        <w:t xml:space="preserve"> 61.4% </w:t>
      </w:r>
      <w:proofErr w:type="spellStart"/>
      <w:r w:rsidRPr="008B43D8">
        <w:rPr>
          <w:rFonts w:ascii="Times New Roman" w:hAnsi="Times New Roman"/>
          <w:sz w:val="24"/>
          <w:szCs w:val="24"/>
        </w:rPr>
        <w:t>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financimit</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nevojshëm</w:t>
      </w:r>
      <w:proofErr w:type="spellEnd"/>
      <w:r w:rsidRPr="008B43D8">
        <w:rPr>
          <w:rFonts w:ascii="Times New Roman" w:hAnsi="Times New Roman"/>
          <w:sz w:val="24"/>
          <w:szCs w:val="24"/>
        </w:rPr>
        <w:t xml:space="preserve">, 18.3% </w:t>
      </w:r>
      <w:proofErr w:type="spellStart"/>
      <w:r w:rsidRPr="008B43D8">
        <w:rPr>
          <w:rFonts w:ascii="Times New Roman" w:hAnsi="Times New Roman"/>
          <w:sz w:val="24"/>
          <w:szCs w:val="24"/>
        </w:rPr>
        <w:t>pritet</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financohet</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nga</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burime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tjera</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dhe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donatorët</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ndërsa</w:t>
      </w:r>
      <w:proofErr w:type="spellEnd"/>
      <w:r w:rsidRPr="008B43D8">
        <w:rPr>
          <w:rFonts w:ascii="Times New Roman" w:hAnsi="Times New Roman"/>
          <w:sz w:val="24"/>
          <w:szCs w:val="24"/>
        </w:rPr>
        <w:t xml:space="preserve"> 20.3% </w:t>
      </w:r>
      <w:proofErr w:type="spellStart"/>
      <w:r w:rsidRPr="008B43D8">
        <w:rPr>
          <w:rFonts w:ascii="Times New Roman" w:hAnsi="Times New Roman"/>
          <w:sz w:val="24"/>
          <w:szCs w:val="24"/>
        </w:rPr>
        <w:t>është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hendek</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financiar</w:t>
      </w:r>
      <w:proofErr w:type="spellEnd"/>
      <w:r w:rsidRPr="008B43D8">
        <w:rPr>
          <w:rFonts w:ascii="Times New Roman" w:hAnsi="Times New Roman"/>
          <w:sz w:val="24"/>
          <w:szCs w:val="24"/>
        </w:rPr>
        <w:t xml:space="preserve">. </w:t>
      </w:r>
    </w:p>
    <w:p w14:paraId="28F6B889" w14:textId="77777777" w:rsidR="000C000E" w:rsidRDefault="000C000E" w:rsidP="000C000E">
      <w:pPr>
        <w:jc w:val="both"/>
      </w:pPr>
    </w:p>
    <w:p w14:paraId="1C1233FE" w14:textId="77777777" w:rsidR="000C000E" w:rsidRDefault="000C000E" w:rsidP="000C000E">
      <w:pPr>
        <w:jc w:val="both"/>
      </w:pPr>
      <w:r w:rsidRPr="00223176">
        <w:rPr>
          <w:noProof/>
        </w:rPr>
        <w:drawing>
          <wp:inline distT="0" distB="0" distL="0" distR="0" wp14:anchorId="479203E2" wp14:editId="47ABE08C">
            <wp:extent cx="5731510" cy="4164530"/>
            <wp:effectExtent l="19050" t="0" r="21590" b="7420"/>
            <wp:docPr id="2" name="Chart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61510C" w14:textId="77777777" w:rsidR="000C000E" w:rsidRDefault="000C000E" w:rsidP="000C000E">
      <w:pPr>
        <w:jc w:val="both"/>
      </w:pPr>
    </w:p>
    <w:p w14:paraId="0D6EEE90" w14:textId="77777777" w:rsidR="000C000E" w:rsidRDefault="000C000E" w:rsidP="000C000E">
      <w:pPr>
        <w:jc w:val="both"/>
      </w:pPr>
    </w:p>
    <w:p w14:paraId="73C2BC70" w14:textId="77777777" w:rsidR="000C000E" w:rsidRPr="008B43D8" w:rsidRDefault="000C000E" w:rsidP="000C000E">
      <w:pPr>
        <w:jc w:val="both"/>
        <w:rPr>
          <w:rFonts w:ascii="Times New Roman" w:hAnsi="Times New Roman"/>
          <w:sz w:val="24"/>
          <w:szCs w:val="24"/>
        </w:rPr>
      </w:pPr>
      <w:proofErr w:type="spellStart"/>
      <w:r w:rsidRPr="008B43D8">
        <w:rPr>
          <w:rFonts w:ascii="Times New Roman" w:hAnsi="Times New Roman"/>
          <w:sz w:val="24"/>
          <w:szCs w:val="24"/>
        </w:rPr>
        <w:t>Kostot</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korente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zënë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rreth</w:t>
      </w:r>
      <w:proofErr w:type="spellEnd"/>
      <w:r w:rsidRPr="008B43D8">
        <w:rPr>
          <w:rFonts w:ascii="Times New Roman" w:hAnsi="Times New Roman"/>
          <w:sz w:val="24"/>
          <w:szCs w:val="24"/>
        </w:rPr>
        <w:t xml:space="preserve"> 96% </w:t>
      </w:r>
      <w:proofErr w:type="spellStart"/>
      <w:r w:rsidRPr="008B43D8">
        <w:rPr>
          <w:rFonts w:ascii="Times New Roman" w:hAnsi="Times New Roman"/>
          <w:sz w:val="24"/>
          <w:szCs w:val="24"/>
        </w:rPr>
        <w:t>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shpenzimeve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totale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ndërsa</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pjesa</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tjetër</w:t>
      </w:r>
      <w:proofErr w:type="spellEnd"/>
      <w:r w:rsidRPr="008B43D8">
        <w:rPr>
          <w:rFonts w:ascii="Times New Roman" w:hAnsi="Times New Roman"/>
          <w:sz w:val="24"/>
          <w:szCs w:val="24"/>
        </w:rPr>
        <w:t xml:space="preserve"> (4%) </w:t>
      </w:r>
      <w:proofErr w:type="spellStart"/>
      <w:r w:rsidRPr="008B43D8">
        <w:rPr>
          <w:rFonts w:ascii="Times New Roman" w:hAnsi="Times New Roman"/>
          <w:sz w:val="24"/>
          <w:szCs w:val="24"/>
        </w:rPr>
        <w:t>është</w:t>
      </w:r>
      <w:proofErr w:type="spellEnd"/>
      <w:r w:rsidRPr="008B43D8">
        <w:rPr>
          <w:rFonts w:ascii="Times New Roman" w:hAnsi="Times New Roman"/>
          <w:sz w:val="24"/>
          <w:szCs w:val="24"/>
        </w:rPr>
        <w:t xml:space="preserve"> e </w:t>
      </w:r>
      <w:proofErr w:type="spellStart"/>
      <w:r w:rsidRPr="008B43D8">
        <w:rPr>
          <w:rFonts w:ascii="Times New Roman" w:hAnsi="Times New Roman"/>
          <w:sz w:val="24"/>
          <w:szCs w:val="24"/>
        </w:rPr>
        <w:t>parashikuar</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për</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kosto</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kapitale</w:t>
      </w:r>
      <w:proofErr w:type="spellEnd"/>
      <w:r w:rsidRPr="008B43D8">
        <w:rPr>
          <w:rFonts w:ascii="Times New Roman" w:hAnsi="Times New Roman"/>
          <w:sz w:val="24"/>
          <w:szCs w:val="24"/>
        </w:rPr>
        <w:t>.</w:t>
      </w:r>
    </w:p>
    <w:p w14:paraId="10C40DE3" w14:textId="77777777" w:rsidR="000C000E" w:rsidRDefault="000C000E" w:rsidP="000C000E">
      <w:pPr>
        <w:jc w:val="both"/>
      </w:pPr>
    </w:p>
    <w:p w14:paraId="4C557CA1" w14:textId="77777777" w:rsidR="000C000E" w:rsidRDefault="000C000E" w:rsidP="000C000E">
      <w:pPr>
        <w:jc w:val="both"/>
      </w:pPr>
    </w:p>
    <w:p w14:paraId="069B0B0D" w14:textId="77777777" w:rsidR="000C000E" w:rsidRDefault="000C000E" w:rsidP="000C000E">
      <w:pPr>
        <w:tabs>
          <w:tab w:val="left" w:pos="1440"/>
        </w:tabs>
        <w:jc w:val="center"/>
      </w:pPr>
      <w:r w:rsidRPr="002F3BD1">
        <w:rPr>
          <w:noProof/>
          <w:color w:val="000000"/>
        </w:rPr>
        <w:drawing>
          <wp:inline distT="0" distB="0" distL="0" distR="0" wp14:anchorId="27D246D5" wp14:editId="48F42967">
            <wp:extent cx="5731510" cy="4160243"/>
            <wp:effectExtent l="19050" t="0" r="21590" b="0"/>
            <wp:docPr id="4" name="Chart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03AE0B" w14:textId="77777777" w:rsidR="000C000E" w:rsidRDefault="000C000E" w:rsidP="000C000E">
      <w:pPr>
        <w:jc w:val="both"/>
      </w:pPr>
    </w:p>
    <w:p w14:paraId="793897F0" w14:textId="77777777" w:rsidR="000C000E" w:rsidRDefault="000C000E" w:rsidP="000C000E">
      <w:pPr>
        <w:jc w:val="both"/>
      </w:pPr>
    </w:p>
    <w:p w14:paraId="0B29B805" w14:textId="77777777" w:rsidR="000C000E" w:rsidRPr="008B43D8" w:rsidRDefault="000C000E" w:rsidP="000C000E">
      <w:pPr>
        <w:jc w:val="both"/>
        <w:rPr>
          <w:rFonts w:ascii="Times New Roman" w:hAnsi="Times New Roman"/>
          <w:sz w:val="24"/>
          <w:szCs w:val="24"/>
        </w:rPr>
      </w:pPr>
      <w:proofErr w:type="spellStart"/>
      <w:r w:rsidRPr="008B43D8">
        <w:rPr>
          <w:rFonts w:ascii="Times New Roman" w:hAnsi="Times New Roman"/>
          <w:sz w:val="24"/>
          <w:szCs w:val="24"/>
        </w:rPr>
        <w:t>Tabela</w:t>
      </w:r>
      <w:proofErr w:type="spellEnd"/>
      <w:r w:rsidRPr="008B43D8">
        <w:rPr>
          <w:rFonts w:ascii="Times New Roman" w:hAnsi="Times New Roman"/>
          <w:sz w:val="24"/>
          <w:szCs w:val="24"/>
        </w:rPr>
        <w:t xml:space="preserve"> e </w:t>
      </w:r>
      <w:proofErr w:type="spellStart"/>
      <w:r w:rsidRPr="008B43D8">
        <w:rPr>
          <w:rFonts w:ascii="Times New Roman" w:hAnsi="Times New Roman"/>
          <w:sz w:val="24"/>
          <w:szCs w:val="24"/>
        </w:rPr>
        <w:t>mëposhtëme</w:t>
      </w:r>
      <w:proofErr w:type="spellEnd"/>
      <w:r w:rsidRPr="008B43D8">
        <w:rPr>
          <w:rFonts w:ascii="Times New Roman" w:hAnsi="Times New Roman"/>
          <w:sz w:val="24"/>
          <w:szCs w:val="24"/>
        </w:rPr>
        <w:t xml:space="preserve"> </w:t>
      </w:r>
      <w:proofErr w:type="spellStart"/>
      <w:proofErr w:type="gramStart"/>
      <w:r w:rsidRPr="008B43D8">
        <w:rPr>
          <w:rFonts w:ascii="Times New Roman" w:hAnsi="Times New Roman"/>
          <w:sz w:val="24"/>
          <w:szCs w:val="24"/>
        </w:rPr>
        <w:t>jep</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të</w:t>
      </w:r>
      <w:proofErr w:type="spellEnd"/>
      <w:proofErr w:type="gramEnd"/>
      <w:r w:rsidRPr="008B43D8">
        <w:rPr>
          <w:rFonts w:ascii="Times New Roman" w:hAnsi="Times New Roman"/>
          <w:sz w:val="24"/>
          <w:szCs w:val="24"/>
        </w:rPr>
        <w:t xml:space="preserve"> </w:t>
      </w:r>
      <w:proofErr w:type="spellStart"/>
      <w:r w:rsidRPr="008B43D8">
        <w:rPr>
          <w:rFonts w:ascii="Times New Roman" w:hAnsi="Times New Roman"/>
          <w:sz w:val="24"/>
          <w:szCs w:val="24"/>
        </w:rPr>
        <w:t>dhenat</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sipas</w:t>
      </w:r>
      <w:proofErr w:type="spellEnd"/>
      <w:r w:rsidRPr="008B43D8">
        <w:rPr>
          <w:rFonts w:ascii="Times New Roman" w:hAnsi="Times New Roman"/>
          <w:sz w:val="24"/>
          <w:szCs w:val="24"/>
        </w:rPr>
        <w:t xml:space="preserve"> 3 </w:t>
      </w:r>
      <w:proofErr w:type="spellStart"/>
      <w:r w:rsidRPr="008B43D8">
        <w:rPr>
          <w:rFonts w:ascii="Times New Roman" w:hAnsi="Times New Roman"/>
          <w:sz w:val="24"/>
          <w:szCs w:val="24"/>
        </w:rPr>
        <w:t>qëllime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kryesore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pjesa</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më</w:t>
      </w:r>
      <w:proofErr w:type="spellEnd"/>
      <w:r w:rsidRPr="008B43D8">
        <w:rPr>
          <w:rFonts w:ascii="Times New Roman" w:hAnsi="Times New Roman"/>
          <w:sz w:val="24"/>
          <w:szCs w:val="24"/>
        </w:rPr>
        <w:t xml:space="preserve"> e </w:t>
      </w:r>
      <w:proofErr w:type="spellStart"/>
      <w:r w:rsidRPr="008B43D8">
        <w:rPr>
          <w:rFonts w:ascii="Times New Roman" w:hAnsi="Times New Roman"/>
          <w:sz w:val="24"/>
          <w:szCs w:val="24"/>
        </w:rPr>
        <w:t>madhe</w:t>
      </w:r>
      <w:proofErr w:type="spellEnd"/>
      <w:r w:rsidRPr="008B43D8">
        <w:rPr>
          <w:rFonts w:ascii="Times New Roman" w:hAnsi="Times New Roman"/>
          <w:sz w:val="24"/>
          <w:szCs w:val="24"/>
        </w:rPr>
        <w:t xml:space="preserve"> e </w:t>
      </w:r>
      <w:proofErr w:type="spellStart"/>
      <w:r w:rsidRPr="008B43D8">
        <w:rPr>
          <w:rFonts w:ascii="Times New Roman" w:hAnsi="Times New Roman"/>
          <w:sz w:val="24"/>
          <w:szCs w:val="24"/>
        </w:rPr>
        <w:t>investimeve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shkon</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për</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mbështetjen</w:t>
      </w:r>
      <w:proofErr w:type="spellEnd"/>
      <w:r w:rsidRPr="008B43D8">
        <w:rPr>
          <w:rFonts w:ascii="Times New Roman" w:hAnsi="Times New Roman"/>
          <w:sz w:val="24"/>
          <w:szCs w:val="24"/>
        </w:rPr>
        <w:t xml:space="preserve"> e </w:t>
      </w:r>
      <w:proofErr w:type="spellStart"/>
      <w:r w:rsidRPr="008B43D8">
        <w:rPr>
          <w:rFonts w:ascii="Times New Roman" w:hAnsi="Times New Roman"/>
          <w:sz w:val="24"/>
          <w:szCs w:val="24"/>
        </w:rPr>
        <w:t>këtij</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grupi</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vulnerabel</w:t>
      </w:r>
      <w:proofErr w:type="spellEnd"/>
      <w:r w:rsidRPr="008B43D8">
        <w:rPr>
          <w:rFonts w:ascii="Times New Roman" w:hAnsi="Times New Roman"/>
          <w:sz w:val="24"/>
          <w:szCs w:val="24"/>
        </w:rPr>
        <w:t xml:space="preserve"> me  </w:t>
      </w:r>
      <w:proofErr w:type="spellStart"/>
      <w:r w:rsidRPr="008B43D8">
        <w:rPr>
          <w:rFonts w:ascii="Times New Roman" w:hAnsi="Times New Roman"/>
          <w:sz w:val="24"/>
          <w:szCs w:val="24"/>
        </w:rPr>
        <w:t>Subvencionimi</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i</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sipërmarrjeve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personave</w:t>
      </w:r>
      <w:proofErr w:type="spellEnd"/>
      <w:r w:rsidRPr="008B43D8">
        <w:rPr>
          <w:rFonts w:ascii="Times New Roman" w:hAnsi="Times New Roman"/>
          <w:sz w:val="24"/>
          <w:szCs w:val="24"/>
        </w:rPr>
        <w:t xml:space="preserve"> LGBTI+ </w:t>
      </w:r>
      <w:proofErr w:type="spellStart"/>
      <w:r w:rsidRPr="008B43D8">
        <w:rPr>
          <w:rFonts w:ascii="Times New Roman" w:hAnsi="Times New Roman"/>
          <w:sz w:val="24"/>
          <w:szCs w:val="24"/>
        </w:rPr>
        <w:t>që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zbatojnë</w:t>
      </w:r>
      <w:proofErr w:type="spellEnd"/>
      <w:r w:rsidRPr="008B43D8">
        <w:rPr>
          <w:rFonts w:ascii="Times New Roman" w:hAnsi="Times New Roman"/>
          <w:sz w:val="24"/>
          <w:szCs w:val="24"/>
        </w:rPr>
        <w:t xml:space="preserve"> ide </w:t>
      </w:r>
      <w:proofErr w:type="spellStart"/>
      <w:r w:rsidRPr="008B43D8">
        <w:rPr>
          <w:rFonts w:ascii="Times New Roman" w:hAnsi="Times New Roman"/>
          <w:sz w:val="24"/>
          <w:szCs w:val="24"/>
        </w:rPr>
        <w:t>inovatore</w:t>
      </w:r>
      <w:proofErr w:type="spellEnd"/>
      <w:r w:rsidRPr="008B43D8">
        <w:rPr>
          <w:rFonts w:ascii="Times New Roman" w:hAnsi="Times New Roman"/>
          <w:sz w:val="24"/>
          <w:szCs w:val="24"/>
        </w:rPr>
        <w:t xml:space="preserve"> me </w:t>
      </w:r>
      <w:proofErr w:type="spellStart"/>
      <w:r w:rsidRPr="008B43D8">
        <w:rPr>
          <w:rFonts w:ascii="Times New Roman" w:hAnsi="Times New Roman"/>
          <w:sz w:val="24"/>
          <w:szCs w:val="24"/>
        </w:rPr>
        <w:t>fokus</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tek</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dixhitalizimi</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dhe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ekonomia</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mjedisore</w:t>
      </w:r>
      <w:proofErr w:type="spellEnd"/>
      <w:r w:rsidRPr="008B43D8">
        <w:rPr>
          <w:rFonts w:ascii="Times New Roman" w:hAnsi="Times New Roman"/>
          <w:sz w:val="24"/>
          <w:szCs w:val="24"/>
        </w:rPr>
        <w:t>.</w:t>
      </w:r>
    </w:p>
    <w:p w14:paraId="5A854599" w14:textId="77777777" w:rsidR="000C000E" w:rsidRPr="008B43D8" w:rsidRDefault="000C000E" w:rsidP="000C000E">
      <w:pPr>
        <w:jc w:val="both"/>
        <w:rPr>
          <w:rFonts w:ascii="Times New Roman" w:hAnsi="Times New Roman"/>
          <w:sz w:val="24"/>
          <w:szCs w:val="24"/>
        </w:rPr>
      </w:pPr>
      <w:proofErr w:type="spellStart"/>
      <w:r w:rsidRPr="008B43D8">
        <w:rPr>
          <w:rFonts w:ascii="Times New Roman" w:hAnsi="Times New Roman"/>
          <w:sz w:val="24"/>
          <w:szCs w:val="24"/>
        </w:rPr>
        <w:t>Plani</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i</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Kombëtar</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i</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Veprimit</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është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parashikuar</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për</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patur</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nje</w:t>
      </w:r>
      <w:proofErr w:type="spellEnd"/>
      <w:r w:rsidRPr="008B43D8">
        <w:rPr>
          <w:rFonts w:ascii="Times New Roman" w:hAnsi="Times New Roman"/>
          <w:sz w:val="24"/>
          <w:szCs w:val="24"/>
        </w:rPr>
        <w:t xml:space="preserve"> Mead term Revie </w:t>
      </w:r>
      <w:proofErr w:type="spellStart"/>
      <w:r w:rsidRPr="008B43D8">
        <w:rPr>
          <w:rFonts w:ascii="Times New Roman" w:hAnsi="Times New Roman"/>
          <w:sz w:val="24"/>
          <w:szCs w:val="24"/>
        </w:rPr>
        <w:t>gjatë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vitt</w:t>
      </w:r>
      <w:proofErr w:type="spellEnd"/>
      <w:r w:rsidRPr="008B43D8">
        <w:rPr>
          <w:rFonts w:ascii="Times New Roman" w:hAnsi="Times New Roman"/>
          <w:sz w:val="24"/>
          <w:szCs w:val="24"/>
        </w:rPr>
        <w:t xml:space="preserve"> 2024-2025, </w:t>
      </w:r>
      <w:proofErr w:type="spellStart"/>
      <w:r w:rsidRPr="008B43D8">
        <w:rPr>
          <w:rFonts w:ascii="Times New Roman" w:hAnsi="Times New Roman"/>
          <w:sz w:val="24"/>
          <w:szCs w:val="24"/>
        </w:rPr>
        <w:t>nëpërmjet</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cilit</w:t>
      </w:r>
      <w:proofErr w:type="spellEnd"/>
      <w:r w:rsidRPr="008B43D8">
        <w:rPr>
          <w:rFonts w:ascii="Times New Roman" w:hAnsi="Times New Roman"/>
          <w:sz w:val="24"/>
          <w:szCs w:val="24"/>
        </w:rPr>
        <w:t xml:space="preserve"> do </w:t>
      </w:r>
      <w:proofErr w:type="spellStart"/>
      <w:r w:rsidRPr="008B43D8">
        <w:rPr>
          <w:rFonts w:ascii="Times New Roman" w:hAnsi="Times New Roman"/>
          <w:sz w:val="24"/>
          <w:szCs w:val="24"/>
        </w:rPr>
        <w:t>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vlerësohen</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masat</w:t>
      </w:r>
      <w:proofErr w:type="spellEnd"/>
      <w:r w:rsidRPr="008B43D8">
        <w:rPr>
          <w:rFonts w:ascii="Times New Roman" w:hAnsi="Times New Roman"/>
          <w:sz w:val="24"/>
          <w:szCs w:val="24"/>
        </w:rPr>
        <w:t xml:space="preserve"> e </w:t>
      </w:r>
      <w:proofErr w:type="spellStart"/>
      <w:r w:rsidRPr="008B43D8">
        <w:rPr>
          <w:rFonts w:ascii="Times New Roman" w:hAnsi="Times New Roman"/>
          <w:sz w:val="24"/>
          <w:szCs w:val="24"/>
        </w:rPr>
        <w:t>arritura</w:t>
      </w:r>
      <w:proofErr w:type="spellEnd"/>
      <w:r w:rsidRPr="008B43D8">
        <w:rPr>
          <w:rFonts w:ascii="Times New Roman" w:hAnsi="Times New Roman"/>
          <w:sz w:val="24"/>
          <w:szCs w:val="24"/>
        </w:rPr>
        <w:t xml:space="preserve"> duke </w:t>
      </w:r>
      <w:proofErr w:type="spellStart"/>
      <w:r w:rsidRPr="008B43D8">
        <w:rPr>
          <w:rFonts w:ascii="Times New Roman" w:hAnsi="Times New Roman"/>
          <w:sz w:val="24"/>
          <w:szCs w:val="24"/>
        </w:rPr>
        <w:t>reflektuar</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ndryshme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objektive</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për</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të</w:t>
      </w:r>
      <w:proofErr w:type="spellEnd"/>
      <w:r w:rsidRPr="008B43D8">
        <w:rPr>
          <w:rFonts w:ascii="Times New Roman" w:hAnsi="Times New Roman"/>
          <w:sz w:val="24"/>
          <w:szCs w:val="24"/>
        </w:rPr>
        <w:t xml:space="preserve"> </w:t>
      </w:r>
      <w:proofErr w:type="spellStart"/>
      <w:r w:rsidRPr="008B43D8">
        <w:rPr>
          <w:rFonts w:ascii="Times New Roman" w:hAnsi="Times New Roman"/>
          <w:sz w:val="24"/>
          <w:szCs w:val="24"/>
        </w:rPr>
        <w:t>ardhmen</w:t>
      </w:r>
      <w:proofErr w:type="spellEnd"/>
      <w:r w:rsidRPr="008B43D8">
        <w:rPr>
          <w:rFonts w:ascii="Times New Roman" w:hAnsi="Times New Roman"/>
          <w:sz w:val="24"/>
          <w:szCs w:val="24"/>
        </w:rPr>
        <w:t xml:space="preserve"> </w:t>
      </w:r>
    </w:p>
    <w:p w14:paraId="45CBD7BF" w14:textId="77777777" w:rsidR="000C000E" w:rsidRDefault="000C000E" w:rsidP="000C000E">
      <w:pPr>
        <w:tabs>
          <w:tab w:val="left" w:pos="1440"/>
        </w:tabs>
        <w:jc w:val="center"/>
      </w:pPr>
      <w:r w:rsidRPr="009F0D35">
        <w:rPr>
          <w:noProof/>
        </w:rPr>
        <w:lastRenderedPageBreak/>
        <w:drawing>
          <wp:inline distT="0" distB="0" distL="0" distR="0" wp14:anchorId="59E52DF5" wp14:editId="4820EC2A">
            <wp:extent cx="5731510" cy="4164530"/>
            <wp:effectExtent l="19050" t="0" r="21590" b="7420"/>
            <wp:docPr id="5" name="Chart 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209A12" w14:textId="77777777" w:rsidR="000C000E" w:rsidRPr="00440352" w:rsidRDefault="000C000E" w:rsidP="000C000E">
      <w:pPr>
        <w:jc w:val="both"/>
        <w:rPr>
          <w:color w:val="000000"/>
        </w:rPr>
      </w:pPr>
    </w:p>
    <w:p w14:paraId="55C37CA7" w14:textId="77777777" w:rsidR="000C000E" w:rsidRDefault="000C000E" w:rsidP="000C000E">
      <w:pPr>
        <w:autoSpaceDE w:val="0"/>
        <w:autoSpaceDN w:val="0"/>
        <w:adjustRightInd w:val="0"/>
        <w:jc w:val="center"/>
      </w:pPr>
    </w:p>
    <w:p w14:paraId="3FDB836F" w14:textId="77777777" w:rsidR="009B758F" w:rsidRPr="004F6A99" w:rsidRDefault="009B758F" w:rsidP="00AB105C">
      <w:pPr>
        <w:spacing w:after="0" w:line="240" w:lineRule="auto"/>
        <w:rPr>
          <w:rFonts w:ascii="Times New Roman" w:hAnsi="Times New Roman"/>
          <w:sz w:val="24"/>
          <w:szCs w:val="24"/>
        </w:rPr>
      </w:pPr>
    </w:p>
    <w:p w14:paraId="634E0F31" w14:textId="77777777" w:rsidR="001610EF" w:rsidRPr="004F6A99" w:rsidRDefault="001610EF" w:rsidP="00AB105C">
      <w:pPr>
        <w:autoSpaceDE w:val="0"/>
        <w:autoSpaceDN w:val="0"/>
        <w:adjustRightInd w:val="0"/>
        <w:spacing w:after="0" w:line="240" w:lineRule="auto"/>
        <w:jc w:val="both"/>
        <w:rPr>
          <w:rFonts w:ascii="Times New Roman" w:eastAsia="Times New Roman" w:hAnsi="Times New Roman"/>
          <w:b/>
          <w:sz w:val="24"/>
          <w:szCs w:val="24"/>
        </w:rPr>
      </w:pPr>
    </w:p>
    <w:p w14:paraId="44A9AAC9" w14:textId="77777777" w:rsidR="001610EF" w:rsidRPr="004F6A99" w:rsidRDefault="00EE76FA" w:rsidP="00AB105C">
      <w:pPr>
        <w:autoSpaceDE w:val="0"/>
        <w:autoSpaceDN w:val="0"/>
        <w:adjustRightInd w:val="0"/>
        <w:spacing w:after="0" w:line="240" w:lineRule="auto"/>
        <w:ind w:left="5040" w:firstLine="720"/>
        <w:jc w:val="both"/>
        <w:rPr>
          <w:rFonts w:ascii="Times New Roman" w:eastAsia="Times New Roman" w:hAnsi="Times New Roman"/>
          <w:b/>
          <w:sz w:val="24"/>
          <w:szCs w:val="24"/>
        </w:rPr>
      </w:pPr>
      <w:r w:rsidRPr="004F6A99">
        <w:rPr>
          <w:rFonts w:ascii="Times New Roman" w:eastAsia="Times New Roman" w:hAnsi="Times New Roman"/>
          <w:b/>
          <w:sz w:val="24"/>
          <w:szCs w:val="24"/>
        </w:rPr>
        <w:t xml:space="preserve"> </w:t>
      </w:r>
      <w:r w:rsidR="00085AA0" w:rsidRPr="004F6A99">
        <w:rPr>
          <w:rFonts w:ascii="Times New Roman" w:eastAsia="Times New Roman" w:hAnsi="Times New Roman"/>
          <w:b/>
          <w:sz w:val="24"/>
          <w:szCs w:val="24"/>
        </w:rPr>
        <w:t xml:space="preserve">PROPOZUESI </w:t>
      </w:r>
    </w:p>
    <w:p w14:paraId="3C09AEA5" w14:textId="77777777" w:rsidR="001610EF" w:rsidRPr="004F6A99" w:rsidRDefault="001610EF" w:rsidP="00AB105C">
      <w:pPr>
        <w:autoSpaceDE w:val="0"/>
        <w:autoSpaceDN w:val="0"/>
        <w:adjustRightInd w:val="0"/>
        <w:spacing w:after="0" w:line="240" w:lineRule="auto"/>
        <w:ind w:left="5040" w:firstLine="720"/>
        <w:jc w:val="both"/>
        <w:rPr>
          <w:rFonts w:ascii="Times New Roman" w:hAnsi="Times New Roman"/>
          <w:sz w:val="24"/>
          <w:szCs w:val="24"/>
          <w:lang w:val="sq-AL"/>
        </w:rPr>
      </w:pPr>
    </w:p>
    <w:p w14:paraId="5A7DD0AC" w14:textId="77777777" w:rsidR="00715FE6" w:rsidRPr="004F6A99" w:rsidRDefault="001610EF" w:rsidP="00AB105C">
      <w:pPr>
        <w:autoSpaceDE w:val="0"/>
        <w:autoSpaceDN w:val="0"/>
        <w:adjustRightInd w:val="0"/>
        <w:spacing w:after="0" w:line="240" w:lineRule="auto"/>
        <w:ind w:left="4320" w:firstLine="720"/>
        <w:jc w:val="both"/>
        <w:rPr>
          <w:rFonts w:ascii="Times New Roman" w:hAnsi="Times New Roman"/>
          <w:sz w:val="24"/>
          <w:szCs w:val="24"/>
          <w:lang w:val="sq-AL"/>
        </w:rPr>
      </w:pPr>
      <w:r w:rsidRPr="004F6A99">
        <w:rPr>
          <w:rFonts w:ascii="Times New Roman" w:eastAsia="Times New Roman" w:hAnsi="Times New Roman"/>
          <w:b/>
          <w:sz w:val="24"/>
          <w:szCs w:val="24"/>
        </w:rPr>
        <w:t xml:space="preserve">   </w:t>
      </w:r>
      <w:r w:rsidR="00A23E1A" w:rsidRPr="004F6A99">
        <w:rPr>
          <w:rFonts w:ascii="Times New Roman" w:eastAsia="Times New Roman" w:hAnsi="Times New Roman"/>
          <w:b/>
          <w:sz w:val="24"/>
          <w:szCs w:val="24"/>
        </w:rPr>
        <w:t xml:space="preserve"> OGERTA MANASTIRLIU</w:t>
      </w:r>
    </w:p>
    <w:p w14:paraId="27BB436F" w14:textId="77777777" w:rsidR="00715FE6" w:rsidRPr="004F6A99" w:rsidRDefault="00715FE6" w:rsidP="00AB105C">
      <w:pPr>
        <w:spacing w:after="0" w:line="240" w:lineRule="auto"/>
        <w:jc w:val="center"/>
        <w:rPr>
          <w:rFonts w:ascii="Times New Roman" w:eastAsia="Times New Roman" w:hAnsi="Times New Roman"/>
          <w:b/>
          <w:sz w:val="24"/>
          <w:szCs w:val="24"/>
        </w:rPr>
      </w:pPr>
    </w:p>
    <w:p w14:paraId="5616B0D8" w14:textId="77777777" w:rsidR="001E3AFE" w:rsidRPr="004F6A99" w:rsidRDefault="001E3AFE" w:rsidP="00AB105C">
      <w:pPr>
        <w:spacing w:after="0" w:line="240" w:lineRule="auto"/>
        <w:jc w:val="center"/>
        <w:rPr>
          <w:rFonts w:ascii="Times New Roman" w:eastAsia="Times New Roman" w:hAnsi="Times New Roman"/>
          <w:b/>
          <w:sz w:val="24"/>
          <w:szCs w:val="24"/>
        </w:rPr>
      </w:pPr>
    </w:p>
    <w:p w14:paraId="3F8B3F29" w14:textId="77777777" w:rsidR="00715FE6" w:rsidRPr="004F6A99" w:rsidRDefault="00EE76FA" w:rsidP="00AB105C">
      <w:pPr>
        <w:spacing w:after="0" w:line="240" w:lineRule="auto"/>
        <w:ind w:left="2160" w:firstLine="720"/>
        <w:rPr>
          <w:rFonts w:ascii="Times New Roman" w:eastAsia="Times New Roman" w:hAnsi="Times New Roman"/>
          <w:b/>
          <w:sz w:val="24"/>
          <w:szCs w:val="24"/>
        </w:rPr>
      </w:pPr>
      <w:r w:rsidRPr="004F6A99">
        <w:rPr>
          <w:rFonts w:ascii="Times New Roman" w:eastAsia="Times New Roman" w:hAnsi="Times New Roman"/>
          <w:b/>
          <w:sz w:val="24"/>
          <w:szCs w:val="24"/>
        </w:rPr>
        <w:t xml:space="preserve">                                         </w:t>
      </w:r>
      <w:r w:rsidR="001610EF" w:rsidRPr="004F6A99">
        <w:rPr>
          <w:rFonts w:ascii="Times New Roman" w:eastAsia="Times New Roman" w:hAnsi="Times New Roman"/>
          <w:b/>
          <w:sz w:val="24"/>
          <w:szCs w:val="24"/>
        </w:rPr>
        <w:t xml:space="preserve">            </w:t>
      </w:r>
      <w:r w:rsidR="00715FE6" w:rsidRPr="004F6A99">
        <w:rPr>
          <w:rFonts w:ascii="Times New Roman" w:eastAsia="Times New Roman" w:hAnsi="Times New Roman"/>
          <w:b/>
          <w:sz w:val="24"/>
          <w:szCs w:val="24"/>
        </w:rPr>
        <w:t>MINISTËR</w:t>
      </w:r>
    </w:p>
    <w:p w14:paraId="5C02E8ED" w14:textId="77777777" w:rsidR="00715FE6" w:rsidRPr="00AB105C" w:rsidRDefault="00715FE6" w:rsidP="00AB105C">
      <w:pPr>
        <w:spacing w:after="0" w:line="240" w:lineRule="auto"/>
        <w:jc w:val="center"/>
        <w:rPr>
          <w:rFonts w:ascii="Times New Roman" w:eastAsia="Times New Roman" w:hAnsi="Times New Roman"/>
          <w:b/>
          <w:sz w:val="24"/>
          <w:szCs w:val="24"/>
        </w:rPr>
      </w:pPr>
    </w:p>
    <w:sectPr w:rsidR="00715FE6" w:rsidRPr="00AB105C" w:rsidSect="001610EF">
      <w:footerReference w:type="default" r:id="rId11"/>
      <w:pgSz w:w="11907" w:h="16839" w:code="9"/>
      <w:pgMar w:top="99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F148" w14:textId="77777777" w:rsidR="00F029E8" w:rsidRDefault="00F029E8" w:rsidP="005D19CE">
      <w:pPr>
        <w:spacing w:after="0" w:line="240" w:lineRule="auto"/>
      </w:pPr>
      <w:r>
        <w:separator/>
      </w:r>
    </w:p>
  </w:endnote>
  <w:endnote w:type="continuationSeparator" w:id="0">
    <w:p w14:paraId="4E162464" w14:textId="77777777" w:rsidR="00F029E8" w:rsidRDefault="00F029E8" w:rsidP="005D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DB71" w14:textId="09D86BC2" w:rsidR="004F6A99" w:rsidRPr="006F3F02" w:rsidRDefault="004F6A99" w:rsidP="004F6A99">
    <w:pPr>
      <w:pStyle w:val="Footer"/>
      <w:pBdr>
        <w:top w:val="thinThickSmallGap" w:sz="24" w:space="1" w:color="622423"/>
      </w:pBdr>
      <w:tabs>
        <w:tab w:val="clear" w:pos="4680"/>
      </w:tabs>
      <w:rPr>
        <w:rFonts w:ascii="Times New Roman" w:eastAsia="Times New Roman" w:hAnsi="Times New Roman"/>
        <w:sz w:val="20"/>
        <w:szCs w:val="20"/>
      </w:rPr>
    </w:pPr>
    <w:r>
      <w:rPr>
        <w:rFonts w:ascii="Times New Roman" w:eastAsia="Times New Roman" w:hAnsi="Times New Roman"/>
        <w:sz w:val="20"/>
        <w:szCs w:val="20"/>
        <w:lang w:val="sq-AL"/>
      </w:rPr>
      <w:t xml:space="preserve">Relacion për projektvendimin </w:t>
    </w:r>
    <w:r w:rsidRPr="006F3F02">
      <w:rPr>
        <w:rFonts w:ascii="Times New Roman" w:eastAsia="Times New Roman" w:hAnsi="Times New Roman"/>
        <w:sz w:val="20"/>
        <w:szCs w:val="20"/>
        <w:lang w:val="sq-AL"/>
      </w:rPr>
      <w:t xml:space="preserve">“Për miratimin e </w:t>
    </w:r>
    <w:r w:rsidR="005D250A" w:rsidRPr="006F3F02">
      <w:rPr>
        <w:rFonts w:ascii="Times New Roman" w:hAnsi="Times New Roman"/>
        <w:sz w:val="20"/>
        <w:szCs w:val="20"/>
      </w:rPr>
      <w:t xml:space="preserve">Planit </w:t>
    </w:r>
    <w:proofErr w:type="spellStart"/>
    <w:r w:rsidR="005D250A" w:rsidRPr="006F3F02">
      <w:rPr>
        <w:rFonts w:ascii="Times New Roman" w:hAnsi="Times New Roman"/>
        <w:sz w:val="20"/>
        <w:szCs w:val="20"/>
      </w:rPr>
      <w:t>Kombëtar</w:t>
    </w:r>
    <w:proofErr w:type="spellEnd"/>
    <w:r w:rsidR="005D250A" w:rsidRPr="006F3F02">
      <w:rPr>
        <w:rFonts w:ascii="Times New Roman" w:hAnsi="Times New Roman"/>
        <w:sz w:val="20"/>
        <w:szCs w:val="20"/>
      </w:rPr>
      <w:t xml:space="preserve"> </w:t>
    </w:r>
    <w:proofErr w:type="spellStart"/>
    <w:r w:rsidR="005D250A" w:rsidRPr="006F3F02">
      <w:rPr>
        <w:rFonts w:ascii="Times New Roman" w:hAnsi="Times New Roman"/>
        <w:sz w:val="20"/>
        <w:szCs w:val="20"/>
      </w:rPr>
      <w:t>i</w:t>
    </w:r>
    <w:proofErr w:type="spellEnd"/>
    <w:r w:rsidR="005D250A" w:rsidRPr="006F3F02">
      <w:rPr>
        <w:rFonts w:ascii="Times New Roman" w:hAnsi="Times New Roman"/>
        <w:sz w:val="20"/>
        <w:szCs w:val="20"/>
      </w:rPr>
      <w:t xml:space="preserve"> </w:t>
    </w:r>
    <w:proofErr w:type="spellStart"/>
    <w:r w:rsidR="005D250A" w:rsidRPr="006F3F02">
      <w:rPr>
        <w:rFonts w:ascii="Times New Roman" w:hAnsi="Times New Roman"/>
        <w:sz w:val="20"/>
        <w:szCs w:val="20"/>
      </w:rPr>
      <w:t>Veprimit</w:t>
    </w:r>
    <w:proofErr w:type="spellEnd"/>
    <w:r w:rsidR="005D250A" w:rsidRPr="006F3F02">
      <w:rPr>
        <w:rFonts w:ascii="Times New Roman" w:hAnsi="Times New Roman"/>
        <w:sz w:val="20"/>
        <w:szCs w:val="20"/>
      </w:rPr>
      <w:t xml:space="preserve"> </w:t>
    </w:r>
    <w:proofErr w:type="spellStart"/>
    <w:r w:rsidR="005D250A" w:rsidRPr="006F3F02">
      <w:rPr>
        <w:rFonts w:ascii="Times New Roman" w:hAnsi="Times New Roman"/>
        <w:sz w:val="20"/>
        <w:szCs w:val="20"/>
      </w:rPr>
      <w:t>për</w:t>
    </w:r>
    <w:proofErr w:type="spellEnd"/>
    <w:r w:rsidR="005D250A" w:rsidRPr="006F3F02">
      <w:rPr>
        <w:rFonts w:ascii="Times New Roman" w:hAnsi="Times New Roman"/>
        <w:sz w:val="20"/>
        <w:szCs w:val="20"/>
      </w:rPr>
      <w:t xml:space="preserve"> </w:t>
    </w:r>
    <w:proofErr w:type="spellStart"/>
    <w:r w:rsidR="005D250A" w:rsidRPr="006F3F02">
      <w:rPr>
        <w:rFonts w:ascii="Times New Roman" w:hAnsi="Times New Roman"/>
        <w:sz w:val="20"/>
        <w:szCs w:val="20"/>
      </w:rPr>
      <w:t>personat</w:t>
    </w:r>
    <w:proofErr w:type="spellEnd"/>
    <w:r w:rsidR="005D250A" w:rsidRPr="006F3F02">
      <w:rPr>
        <w:rFonts w:ascii="Times New Roman" w:hAnsi="Times New Roman"/>
        <w:sz w:val="20"/>
        <w:szCs w:val="20"/>
      </w:rPr>
      <w:t xml:space="preserve"> LGBTI+, 2021 - 2027</w:t>
    </w:r>
    <w:r w:rsidRPr="006F3F02">
      <w:rPr>
        <w:rFonts w:ascii="Times New Roman" w:eastAsia="Times New Roman" w:hAnsi="Times New Roman"/>
        <w:sz w:val="20"/>
        <w:szCs w:val="20"/>
        <w:lang w:val="sq-AL"/>
      </w:rPr>
      <w:t>”</w:t>
    </w:r>
  </w:p>
  <w:p w14:paraId="56D07316" w14:textId="77777777" w:rsidR="004F6A99" w:rsidRPr="006F3F02" w:rsidRDefault="004F6A9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F5C6" w14:textId="77777777" w:rsidR="00F029E8" w:rsidRDefault="00F029E8" w:rsidP="005D19CE">
      <w:pPr>
        <w:spacing w:after="0" w:line="240" w:lineRule="auto"/>
      </w:pPr>
      <w:r>
        <w:separator/>
      </w:r>
    </w:p>
  </w:footnote>
  <w:footnote w:type="continuationSeparator" w:id="0">
    <w:p w14:paraId="541B14DF" w14:textId="77777777" w:rsidR="00F029E8" w:rsidRDefault="00F029E8" w:rsidP="005D19CE">
      <w:pPr>
        <w:spacing w:after="0" w:line="240" w:lineRule="auto"/>
      </w:pPr>
      <w:r>
        <w:continuationSeparator/>
      </w:r>
    </w:p>
  </w:footnote>
  <w:footnote w:id="1">
    <w:p w14:paraId="1F100B3B" w14:textId="77777777" w:rsidR="00F20BFA" w:rsidRPr="0005701D" w:rsidRDefault="00F20BFA" w:rsidP="00F20BFA">
      <w:pPr>
        <w:pStyle w:val="FootnoteText"/>
        <w:rPr>
          <w:lang w:val="en-US"/>
        </w:rPr>
      </w:pPr>
      <w:r w:rsidRPr="006D0450">
        <w:rPr>
          <w:rStyle w:val="FootnoteReference"/>
        </w:rPr>
        <w:footnoteRef/>
      </w:r>
      <w:r w:rsidRPr="006D0450">
        <w:t xml:space="preserve"> </w:t>
      </w:r>
      <w:r w:rsidRPr="00FB6BB5">
        <w:t>https://www.mod.gov.al/images/PDF/strategji2016/SKZHI_FINAL_QBZ.pdf</w:t>
      </w:r>
    </w:p>
  </w:footnote>
  <w:footnote w:id="2">
    <w:p w14:paraId="458B92FA" w14:textId="77777777" w:rsidR="00F20BFA" w:rsidRPr="0005701D" w:rsidRDefault="00F20BFA" w:rsidP="00F20BFA">
      <w:pPr>
        <w:pStyle w:val="FootnoteText"/>
      </w:pPr>
      <w:r w:rsidRPr="0005701D">
        <w:rPr>
          <w:rStyle w:val="FootnoteReference"/>
        </w:rPr>
        <w:footnoteRef/>
      </w:r>
      <w:hyperlink r:id="rId1" w:history="1">
        <w:r w:rsidRPr="0005701D">
          <w:rPr>
            <w:rStyle w:val="Hyperlink"/>
          </w:rPr>
          <w:t>https://kryeministria.al/wp-content/uploads/2017/11/PROGRAMI.pdf</w:t>
        </w:r>
      </w:hyperlink>
    </w:p>
  </w:footnote>
  <w:footnote w:id="3">
    <w:p w14:paraId="169251AC" w14:textId="77777777" w:rsidR="00F20BFA" w:rsidRPr="0005701D" w:rsidRDefault="00F20BFA" w:rsidP="00F20BFA">
      <w:pPr>
        <w:pStyle w:val="FootnoteText"/>
      </w:pPr>
      <w:r w:rsidRPr="0005701D">
        <w:rPr>
          <w:rStyle w:val="FootnoteReference"/>
        </w:rPr>
        <w:footnoteRef/>
      </w:r>
      <w:hyperlink r:id="rId2" w:history="1">
        <w:r w:rsidRPr="0005701D">
          <w:rPr>
            <w:rStyle w:val="Hyperlink"/>
          </w:rPr>
          <w:t>https://sdgs.un.org/goals</w:t>
        </w:r>
      </w:hyperlink>
    </w:p>
  </w:footnote>
  <w:footnote w:id="4">
    <w:p w14:paraId="0653E697" w14:textId="77777777" w:rsidR="00F20BFA" w:rsidRPr="0005701D" w:rsidRDefault="00F20BFA" w:rsidP="00F20BFA">
      <w:pPr>
        <w:pStyle w:val="FootnoteText"/>
      </w:pPr>
      <w:r w:rsidRPr="0005701D">
        <w:rPr>
          <w:rStyle w:val="FootnoteReference"/>
        </w:rPr>
        <w:footnoteRef/>
      </w:r>
      <w:hyperlink r:id="rId3" w:history="1">
        <w:r w:rsidRPr="0005701D">
          <w:rPr>
            <w:rStyle w:val="Hyperlink"/>
          </w:rPr>
          <w:t>https://sustainabledevelopment.un.org/content/documents/21252030%20Agenda%20for%20Sustainable%20Development%20web.pdf</w:t>
        </w:r>
      </w:hyperlink>
    </w:p>
  </w:footnote>
  <w:footnote w:id="5">
    <w:p w14:paraId="5BC1DDAF" w14:textId="77777777" w:rsidR="00F20BFA" w:rsidRPr="0005701D" w:rsidRDefault="00F20BFA" w:rsidP="00F20BFA">
      <w:pPr>
        <w:pStyle w:val="FootnoteText"/>
        <w:rPr>
          <w:lang w:val="en-US"/>
        </w:rPr>
      </w:pPr>
      <w:r w:rsidRPr="006D0450">
        <w:rPr>
          <w:rStyle w:val="FootnoteReference"/>
        </w:rPr>
        <w:footnoteRef/>
      </w:r>
      <w:r w:rsidRPr="006D0450">
        <w:t xml:space="preserve"> </w:t>
      </w:r>
      <w:proofErr w:type="spellStart"/>
      <w:r w:rsidRPr="00FB6BB5">
        <w:rPr>
          <w:lang w:val="en-US"/>
        </w:rPr>
        <w:t>Miratuar</w:t>
      </w:r>
      <w:proofErr w:type="spellEnd"/>
      <w:r w:rsidRPr="00FB6BB5">
        <w:rPr>
          <w:lang w:val="en-US"/>
        </w:rPr>
        <w:t xml:space="preserve"> me VKM nr. 400 </w:t>
      </w:r>
      <w:proofErr w:type="spellStart"/>
      <w:r w:rsidRPr="00FB6BB5">
        <w:rPr>
          <w:lang w:val="en-US"/>
        </w:rPr>
        <w:t>datë</w:t>
      </w:r>
      <w:proofErr w:type="spellEnd"/>
      <w:r w:rsidRPr="00FB6BB5">
        <w:rPr>
          <w:lang w:val="en-US"/>
        </w:rPr>
        <w:t xml:space="preserve"> 30.06.2021 </w:t>
      </w:r>
      <w:proofErr w:type="spellStart"/>
      <w:r w:rsidRPr="00FB6BB5">
        <w:rPr>
          <w:lang w:val="en-US"/>
        </w:rPr>
        <w:t>botuar</w:t>
      </w:r>
      <w:proofErr w:type="spellEnd"/>
      <w:r w:rsidRPr="00FB6BB5">
        <w:rPr>
          <w:lang w:val="en-US"/>
        </w:rPr>
        <w:t xml:space="preserve"> </w:t>
      </w:r>
      <w:proofErr w:type="spellStart"/>
      <w:r w:rsidRPr="00FB6BB5">
        <w:rPr>
          <w:lang w:val="en-US"/>
        </w:rPr>
        <w:t>në</w:t>
      </w:r>
      <w:proofErr w:type="spellEnd"/>
      <w:r w:rsidRPr="00FB6BB5">
        <w:rPr>
          <w:lang w:val="en-US"/>
        </w:rPr>
        <w:t xml:space="preserve"> </w:t>
      </w:r>
      <w:proofErr w:type="spellStart"/>
      <w:r w:rsidRPr="00FB6BB5">
        <w:rPr>
          <w:lang w:val="en-US"/>
        </w:rPr>
        <w:t>Fletoren</w:t>
      </w:r>
      <w:proofErr w:type="spellEnd"/>
      <w:r w:rsidRPr="00FB6BB5">
        <w:rPr>
          <w:lang w:val="en-US"/>
        </w:rPr>
        <w:t xml:space="preserve"> </w:t>
      </w:r>
      <w:proofErr w:type="spellStart"/>
      <w:r w:rsidRPr="00FB6BB5">
        <w:rPr>
          <w:lang w:val="en-US"/>
        </w:rPr>
        <w:t>Zyrtare</w:t>
      </w:r>
      <w:proofErr w:type="spellEnd"/>
      <w:r w:rsidRPr="00FB6BB5">
        <w:rPr>
          <w:lang w:val="en-US"/>
        </w:rPr>
        <w:t xml:space="preserve"> Nr.112, </w:t>
      </w:r>
      <w:proofErr w:type="spellStart"/>
      <w:r w:rsidRPr="00FB6BB5">
        <w:rPr>
          <w:lang w:val="en-US"/>
        </w:rPr>
        <w:t>datë</w:t>
      </w:r>
      <w:proofErr w:type="spellEnd"/>
      <w:r w:rsidRPr="00FB6BB5">
        <w:rPr>
          <w:lang w:val="en-US"/>
        </w:rPr>
        <w:t xml:space="preserve"> 15.07.2021</w:t>
      </w:r>
    </w:p>
  </w:footnote>
  <w:footnote w:id="6">
    <w:p w14:paraId="37627092" w14:textId="77777777" w:rsidR="00F20BFA" w:rsidRPr="0005701D" w:rsidRDefault="00F20BFA" w:rsidP="00F20BFA">
      <w:pPr>
        <w:pStyle w:val="FootnoteText"/>
        <w:rPr>
          <w:lang w:val="en-US"/>
        </w:rPr>
      </w:pPr>
      <w:r>
        <w:rPr>
          <w:rStyle w:val="FootnoteReference"/>
        </w:rPr>
        <w:footnoteRef/>
      </w:r>
      <w:r>
        <w:t xml:space="preserve"> </w:t>
      </w:r>
      <w:hyperlink r:id="rId4" w:history="1">
        <w:r w:rsidRPr="00246078">
          <w:rPr>
            <w:rStyle w:val="Hyperlink"/>
          </w:rPr>
          <w:t>https://ec.europa.eu/info/policies/justice-and-fundamental-rights/combatting-discrimination/lesbian-gay-bi-trans-and-intersex-equality/lgbtiq-equality-strategy-2020-2025_en</w:t>
        </w:r>
      </w:hyperlink>
      <w:r>
        <w:t xml:space="preserve"> </w:t>
      </w:r>
    </w:p>
  </w:footnote>
  <w:footnote w:id="7">
    <w:p w14:paraId="2F50EC21" w14:textId="77777777" w:rsidR="00592C14" w:rsidRPr="0005701D" w:rsidRDefault="00592C14" w:rsidP="00592C14">
      <w:pPr>
        <w:pStyle w:val="FootnoteText"/>
        <w:rPr>
          <w:lang w:val="en-US"/>
        </w:rPr>
      </w:pPr>
      <w:r w:rsidRPr="006D0450">
        <w:rPr>
          <w:rStyle w:val="FootnoteReference"/>
        </w:rPr>
        <w:footnoteRef/>
      </w:r>
      <w:r w:rsidRPr="006D0450">
        <w:t xml:space="preserve"> </w:t>
      </w:r>
      <w:r w:rsidRPr="00FB6BB5">
        <w:t>https://www.mod.gov.al/images/PDF/strategji2016/SKZHI_FINAL_QBZ.pdf</w:t>
      </w:r>
    </w:p>
  </w:footnote>
  <w:footnote w:id="8">
    <w:p w14:paraId="4E7F6E34" w14:textId="77777777" w:rsidR="00592C14" w:rsidRPr="0005701D" w:rsidRDefault="00592C14" w:rsidP="00592C14">
      <w:pPr>
        <w:pStyle w:val="FootnoteText"/>
      </w:pPr>
      <w:r w:rsidRPr="0005701D">
        <w:rPr>
          <w:rStyle w:val="FootnoteReference"/>
        </w:rPr>
        <w:footnoteRef/>
      </w:r>
      <w:hyperlink r:id="rId5" w:history="1">
        <w:r w:rsidRPr="0005701D">
          <w:rPr>
            <w:rStyle w:val="Hyperlink"/>
          </w:rPr>
          <w:t>https://kryeministria.al/wp-content/uploads/2017/11/PROGRAMI.pdf</w:t>
        </w:r>
      </w:hyperlink>
    </w:p>
  </w:footnote>
  <w:footnote w:id="9">
    <w:p w14:paraId="09B38DEC" w14:textId="77777777" w:rsidR="00592C14" w:rsidRPr="0005701D" w:rsidRDefault="00592C14" w:rsidP="00592C14">
      <w:pPr>
        <w:pStyle w:val="FootnoteText"/>
      </w:pPr>
      <w:r w:rsidRPr="0005701D">
        <w:rPr>
          <w:rStyle w:val="FootnoteReference"/>
        </w:rPr>
        <w:footnoteRef/>
      </w:r>
      <w:hyperlink r:id="rId6" w:history="1">
        <w:r w:rsidRPr="0005701D">
          <w:rPr>
            <w:rStyle w:val="Hyperlink"/>
          </w:rPr>
          <w:t>https://sdgs.un.org/goals</w:t>
        </w:r>
      </w:hyperlink>
    </w:p>
  </w:footnote>
  <w:footnote w:id="10">
    <w:p w14:paraId="48583FB8" w14:textId="77777777" w:rsidR="00592C14" w:rsidRPr="0005701D" w:rsidRDefault="00592C14" w:rsidP="00592C14">
      <w:pPr>
        <w:pStyle w:val="FootnoteText"/>
      </w:pPr>
      <w:r w:rsidRPr="0005701D">
        <w:rPr>
          <w:rStyle w:val="FootnoteReference"/>
        </w:rPr>
        <w:footnoteRef/>
      </w:r>
      <w:hyperlink r:id="rId7" w:history="1">
        <w:r w:rsidRPr="0005701D">
          <w:rPr>
            <w:rStyle w:val="Hyperlink"/>
          </w:rPr>
          <w:t>https://sustainabledevelopment.un.org/content/documents/21252030%20Agenda%20for%20Sustainable%20Development%20web.pdf</w:t>
        </w:r>
      </w:hyperlink>
    </w:p>
  </w:footnote>
  <w:footnote w:id="11">
    <w:p w14:paraId="7C915D64" w14:textId="77777777" w:rsidR="00592C14" w:rsidRPr="0005701D" w:rsidRDefault="00592C14" w:rsidP="00592C14">
      <w:pPr>
        <w:pStyle w:val="FootnoteText"/>
        <w:rPr>
          <w:lang w:val="en-US"/>
        </w:rPr>
      </w:pPr>
      <w:r w:rsidRPr="006D0450">
        <w:rPr>
          <w:rStyle w:val="FootnoteReference"/>
        </w:rPr>
        <w:footnoteRef/>
      </w:r>
      <w:r w:rsidRPr="006D0450">
        <w:t xml:space="preserve"> </w:t>
      </w:r>
      <w:proofErr w:type="spellStart"/>
      <w:r w:rsidRPr="00FB6BB5">
        <w:rPr>
          <w:lang w:val="en-US"/>
        </w:rPr>
        <w:t>Miratuar</w:t>
      </w:r>
      <w:proofErr w:type="spellEnd"/>
      <w:r w:rsidRPr="00FB6BB5">
        <w:rPr>
          <w:lang w:val="en-US"/>
        </w:rPr>
        <w:t xml:space="preserve"> me VKM nr. 400 </w:t>
      </w:r>
      <w:proofErr w:type="spellStart"/>
      <w:r w:rsidRPr="00FB6BB5">
        <w:rPr>
          <w:lang w:val="en-US"/>
        </w:rPr>
        <w:t>datë</w:t>
      </w:r>
      <w:proofErr w:type="spellEnd"/>
      <w:r w:rsidRPr="00FB6BB5">
        <w:rPr>
          <w:lang w:val="en-US"/>
        </w:rPr>
        <w:t xml:space="preserve"> 30.06.2021 </w:t>
      </w:r>
      <w:proofErr w:type="spellStart"/>
      <w:r w:rsidRPr="00FB6BB5">
        <w:rPr>
          <w:lang w:val="en-US"/>
        </w:rPr>
        <w:t>botuar</w:t>
      </w:r>
      <w:proofErr w:type="spellEnd"/>
      <w:r w:rsidRPr="00FB6BB5">
        <w:rPr>
          <w:lang w:val="en-US"/>
        </w:rPr>
        <w:t xml:space="preserve"> </w:t>
      </w:r>
      <w:proofErr w:type="spellStart"/>
      <w:r w:rsidRPr="00FB6BB5">
        <w:rPr>
          <w:lang w:val="en-US"/>
        </w:rPr>
        <w:t>në</w:t>
      </w:r>
      <w:proofErr w:type="spellEnd"/>
      <w:r w:rsidRPr="00FB6BB5">
        <w:rPr>
          <w:lang w:val="en-US"/>
        </w:rPr>
        <w:t xml:space="preserve"> </w:t>
      </w:r>
      <w:proofErr w:type="spellStart"/>
      <w:r w:rsidRPr="00FB6BB5">
        <w:rPr>
          <w:lang w:val="en-US"/>
        </w:rPr>
        <w:t>Fletoren</w:t>
      </w:r>
      <w:proofErr w:type="spellEnd"/>
      <w:r w:rsidRPr="00FB6BB5">
        <w:rPr>
          <w:lang w:val="en-US"/>
        </w:rPr>
        <w:t xml:space="preserve"> </w:t>
      </w:r>
      <w:proofErr w:type="spellStart"/>
      <w:r w:rsidRPr="00FB6BB5">
        <w:rPr>
          <w:lang w:val="en-US"/>
        </w:rPr>
        <w:t>Zyrtare</w:t>
      </w:r>
      <w:proofErr w:type="spellEnd"/>
      <w:r w:rsidRPr="00FB6BB5">
        <w:rPr>
          <w:lang w:val="en-US"/>
        </w:rPr>
        <w:t xml:space="preserve"> Nr.112, </w:t>
      </w:r>
      <w:proofErr w:type="spellStart"/>
      <w:r w:rsidRPr="00FB6BB5">
        <w:rPr>
          <w:lang w:val="en-US"/>
        </w:rPr>
        <w:t>datë</w:t>
      </w:r>
      <w:proofErr w:type="spellEnd"/>
      <w:r w:rsidRPr="00FB6BB5">
        <w:rPr>
          <w:lang w:val="en-US"/>
        </w:rPr>
        <w:t xml:space="preserve"> 15.07.2021</w:t>
      </w:r>
    </w:p>
  </w:footnote>
  <w:footnote w:id="12">
    <w:p w14:paraId="6FB8C694" w14:textId="77777777" w:rsidR="00592C14" w:rsidRPr="0005701D" w:rsidRDefault="00592C14" w:rsidP="00592C14">
      <w:pPr>
        <w:pStyle w:val="FootnoteText"/>
        <w:rPr>
          <w:lang w:val="en-US"/>
        </w:rPr>
      </w:pPr>
      <w:r>
        <w:rPr>
          <w:rStyle w:val="FootnoteReference"/>
        </w:rPr>
        <w:footnoteRef/>
      </w:r>
      <w:r>
        <w:t xml:space="preserve"> </w:t>
      </w:r>
      <w:hyperlink r:id="rId8" w:history="1">
        <w:r w:rsidRPr="00246078">
          <w:rPr>
            <w:rStyle w:val="Hyperlink"/>
          </w:rPr>
          <w:t>https://ec.europa.eu/info/policies/justice-and-fundamental-rights/combatting-discrimination/lesbian-gay-bi-trans-and-intersex-equality/lgbtiq-equality-strategy-2020-2025_en</w:t>
        </w:r>
      </w:hyperlink>
      <w:r>
        <w:t xml:space="preserve"> </w:t>
      </w:r>
    </w:p>
  </w:footnote>
  <w:footnote w:id="13">
    <w:p w14:paraId="1EA70258" w14:textId="77777777" w:rsidR="00592C14" w:rsidRPr="0005701D" w:rsidRDefault="00592C14" w:rsidP="00592C14">
      <w:pPr>
        <w:pStyle w:val="FootnoteText"/>
        <w:rPr>
          <w:lang w:val="en-US"/>
        </w:rPr>
      </w:pPr>
      <w:r>
        <w:rPr>
          <w:rStyle w:val="FootnoteReference"/>
        </w:rPr>
        <w:footnoteRef/>
      </w:r>
      <w:r>
        <w:t xml:space="preserve"> </w:t>
      </w:r>
      <w:hyperlink r:id="rId9" w:history="1">
        <w:r w:rsidRPr="00246078">
          <w:rPr>
            <w:rStyle w:val="Hyperlink"/>
          </w:rPr>
          <w:t>https://www.ohchr.org/EN/HRBodies/UPR/Pages/ALIndex.aspx</w:t>
        </w:r>
      </w:hyperlink>
      <w:r>
        <w:t xml:space="preserve"> </w:t>
      </w:r>
    </w:p>
  </w:footnote>
  <w:footnote w:id="14">
    <w:p w14:paraId="0811B713" w14:textId="77777777" w:rsidR="00592C14" w:rsidRPr="0005701D" w:rsidRDefault="00592C14" w:rsidP="00592C14">
      <w:pPr>
        <w:pStyle w:val="FootnoteText"/>
        <w:rPr>
          <w:lang w:val="en-US"/>
        </w:rPr>
      </w:pPr>
      <w:r>
        <w:rPr>
          <w:rStyle w:val="FootnoteReference"/>
        </w:rPr>
        <w:footnoteRef/>
      </w:r>
      <w:r>
        <w:t xml:space="preserve"> </w:t>
      </w:r>
      <w:hyperlink r:id="rId10" w:history="1">
        <w:r w:rsidRPr="00246078">
          <w:rPr>
            <w:rStyle w:val="Hyperlink"/>
          </w:rPr>
          <w:t>https://rm.coe.int/report-on-albania-6th-monitoring-cycle-translation-in-albanian-/16809e8240</w:t>
        </w:r>
      </w:hyperlink>
      <w:r>
        <w:t xml:space="preserve"> </w:t>
      </w:r>
    </w:p>
  </w:footnote>
  <w:footnote w:id="15">
    <w:p w14:paraId="2AA903DC" w14:textId="77777777" w:rsidR="00592C14" w:rsidRPr="0005701D" w:rsidRDefault="00592C14" w:rsidP="00592C14">
      <w:pPr>
        <w:pStyle w:val="FootnoteText"/>
        <w:rPr>
          <w:lang w:val="en-US"/>
        </w:rPr>
      </w:pPr>
      <w:r>
        <w:rPr>
          <w:rStyle w:val="FootnoteReference"/>
        </w:rPr>
        <w:footnoteRef/>
      </w:r>
      <w:r>
        <w:t xml:space="preserve"> </w:t>
      </w:r>
      <w:hyperlink r:id="rId11" w:history="1">
        <w:r w:rsidRPr="00246078">
          <w:rPr>
            <w:rStyle w:val="Hyperlink"/>
          </w:rPr>
          <w:t>https://ec.europa.eu/neighbourhood-enlargement/sites/default/files/albania_report_2020.pdf</w:t>
        </w:r>
      </w:hyperlink>
      <w:r>
        <w:t xml:space="preserve"> </w:t>
      </w:r>
    </w:p>
  </w:footnote>
  <w:footnote w:id="16">
    <w:p w14:paraId="3105CBFD" w14:textId="77777777" w:rsidR="00592C14" w:rsidRPr="0005701D" w:rsidRDefault="00592C14" w:rsidP="00592C14">
      <w:pPr>
        <w:pStyle w:val="FootnoteText"/>
        <w:rPr>
          <w:lang w:val="en-US"/>
        </w:rPr>
      </w:pPr>
      <w:r>
        <w:rPr>
          <w:rStyle w:val="FootnoteReference"/>
        </w:rPr>
        <w:footnoteRef/>
      </w:r>
      <w:r>
        <w:t xml:space="preserve"> </w:t>
      </w:r>
      <w:hyperlink r:id="rId12" w:history="1">
        <w:r w:rsidRPr="00246078">
          <w:rPr>
            <w:rStyle w:val="Hyperlink"/>
          </w:rPr>
          <w:t>https://rainbow-europe.org/sites/default/files/annual-report/Annual-Review-Full-2021.pdf</w:t>
        </w:r>
      </w:hyperlink>
      <w:r>
        <w:t xml:space="preserve"> </w:t>
      </w:r>
    </w:p>
  </w:footnote>
  <w:footnote w:id="17">
    <w:p w14:paraId="7DE9468B" w14:textId="77777777" w:rsidR="003C6CE6" w:rsidRPr="000F0DCC" w:rsidRDefault="003C6CE6" w:rsidP="003C6CE6">
      <w:pPr>
        <w:pStyle w:val="FootnoteText"/>
        <w:rPr>
          <w:sz w:val="18"/>
          <w:szCs w:val="18"/>
        </w:rPr>
      </w:pPr>
      <w:r w:rsidRPr="000F0DCC">
        <w:rPr>
          <w:rStyle w:val="FootnoteReference"/>
          <w:sz w:val="18"/>
          <w:szCs w:val="18"/>
        </w:rPr>
        <w:footnoteRef/>
      </w:r>
      <w:r w:rsidRPr="000F0DCC">
        <w:rPr>
          <w:sz w:val="18"/>
          <w:szCs w:val="18"/>
        </w:rPr>
        <w:t xml:space="preserve"> </w:t>
      </w:r>
      <w:r w:rsidRPr="000F0DCC">
        <w:rPr>
          <w:sz w:val="18"/>
          <w:szCs w:val="18"/>
        </w:rPr>
        <w:t xml:space="preserve">Ligj </w:t>
      </w:r>
      <w:r w:rsidRPr="000F0DCC">
        <w:rPr>
          <w:sz w:val="18"/>
          <w:szCs w:val="18"/>
        </w:rPr>
        <w:t xml:space="preserve">Nr.124/2020 “Për disa shtesa dhe ndryshime në Ligjin Nr.10221/2010 “Për mbrojtjen nga diskriminimi”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64EF"/>
    <w:multiLevelType w:val="multilevel"/>
    <w:tmpl w:val="E2B613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4B71F9"/>
    <w:multiLevelType w:val="multilevel"/>
    <w:tmpl w:val="3AD2E8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low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34EE1"/>
    <w:multiLevelType w:val="hybridMultilevel"/>
    <w:tmpl w:val="88A6DF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C20E3"/>
    <w:multiLevelType w:val="hybridMultilevel"/>
    <w:tmpl w:val="44608D7E"/>
    <w:lvl w:ilvl="0" w:tplc="706E9A30">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75122"/>
    <w:multiLevelType w:val="hybridMultilevel"/>
    <w:tmpl w:val="B3425866"/>
    <w:lvl w:ilvl="0" w:tplc="F9ACF02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C62DB"/>
    <w:multiLevelType w:val="hybridMultilevel"/>
    <w:tmpl w:val="A2C024F2"/>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24086"/>
    <w:multiLevelType w:val="hybridMultilevel"/>
    <w:tmpl w:val="4B904AEE"/>
    <w:lvl w:ilvl="0" w:tplc="F9ACF02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E5219"/>
    <w:multiLevelType w:val="hybridMultilevel"/>
    <w:tmpl w:val="827A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F711E"/>
    <w:multiLevelType w:val="hybridMultilevel"/>
    <w:tmpl w:val="A7EA2C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340990"/>
    <w:multiLevelType w:val="hybridMultilevel"/>
    <w:tmpl w:val="538A39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973027"/>
    <w:multiLevelType w:val="hybridMultilevel"/>
    <w:tmpl w:val="1CBEEB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C37C00"/>
    <w:multiLevelType w:val="hybridMultilevel"/>
    <w:tmpl w:val="FF980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543657"/>
    <w:multiLevelType w:val="hybridMultilevel"/>
    <w:tmpl w:val="D90C48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9A58F9"/>
    <w:multiLevelType w:val="hybridMultilevel"/>
    <w:tmpl w:val="027832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81D3E"/>
    <w:multiLevelType w:val="hybridMultilevel"/>
    <w:tmpl w:val="1A7672E0"/>
    <w:lvl w:ilvl="0" w:tplc="F5EC1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45C98"/>
    <w:multiLevelType w:val="hybridMultilevel"/>
    <w:tmpl w:val="0D02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00EEA"/>
    <w:multiLevelType w:val="hybridMultilevel"/>
    <w:tmpl w:val="FF980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7B1565"/>
    <w:multiLevelType w:val="hybridMultilevel"/>
    <w:tmpl w:val="162A9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97347"/>
    <w:multiLevelType w:val="hybridMultilevel"/>
    <w:tmpl w:val="6BA652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14109"/>
    <w:multiLevelType w:val="hybridMultilevel"/>
    <w:tmpl w:val="F2C88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E435B"/>
    <w:multiLevelType w:val="hybridMultilevel"/>
    <w:tmpl w:val="DFCE8A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30939"/>
    <w:multiLevelType w:val="hybridMultilevel"/>
    <w:tmpl w:val="FF980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3D589A"/>
    <w:multiLevelType w:val="multilevel"/>
    <w:tmpl w:val="E2B613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65260DC"/>
    <w:multiLevelType w:val="multilevel"/>
    <w:tmpl w:val="3AD2E8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low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9671CB4"/>
    <w:multiLevelType w:val="hybridMultilevel"/>
    <w:tmpl w:val="CE66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55C3F"/>
    <w:multiLevelType w:val="hybridMultilevel"/>
    <w:tmpl w:val="4CFCED88"/>
    <w:lvl w:ilvl="0" w:tplc="706E9A30">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060B5"/>
    <w:multiLevelType w:val="hybridMultilevel"/>
    <w:tmpl w:val="95D2F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B137D"/>
    <w:multiLevelType w:val="hybridMultilevel"/>
    <w:tmpl w:val="98602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D65BD"/>
    <w:multiLevelType w:val="hybridMultilevel"/>
    <w:tmpl w:val="1D44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66D12"/>
    <w:multiLevelType w:val="hybridMultilevel"/>
    <w:tmpl w:val="A5BC9F68"/>
    <w:lvl w:ilvl="0" w:tplc="4686F2AE">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902B23"/>
    <w:multiLevelType w:val="hybridMultilevel"/>
    <w:tmpl w:val="2D1C1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835D1E"/>
    <w:multiLevelType w:val="hybridMultilevel"/>
    <w:tmpl w:val="C5EEF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C6DA6"/>
    <w:multiLevelType w:val="hybridMultilevel"/>
    <w:tmpl w:val="C9EC0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A6FF2"/>
    <w:multiLevelType w:val="multilevel"/>
    <w:tmpl w:val="E2B613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53537B8"/>
    <w:multiLevelType w:val="multilevel"/>
    <w:tmpl w:val="3AD2E8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low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5405D64"/>
    <w:multiLevelType w:val="hybridMultilevel"/>
    <w:tmpl w:val="02E42688"/>
    <w:lvl w:ilvl="0" w:tplc="8A9861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564079"/>
    <w:multiLevelType w:val="hybridMultilevel"/>
    <w:tmpl w:val="584E43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16"/>
  </w:num>
  <w:num w:numId="7">
    <w:abstractNumId w:val="17"/>
  </w:num>
  <w:num w:numId="8">
    <w:abstractNumId w:val="15"/>
  </w:num>
  <w:num w:numId="9">
    <w:abstractNumId w:val="7"/>
  </w:num>
  <w:num w:numId="10">
    <w:abstractNumId w:val="8"/>
  </w:num>
  <w:num w:numId="11">
    <w:abstractNumId w:val="4"/>
  </w:num>
  <w:num w:numId="12">
    <w:abstractNumId w:val="35"/>
  </w:num>
  <w:num w:numId="13">
    <w:abstractNumId w:val="2"/>
  </w:num>
  <w:num w:numId="14">
    <w:abstractNumId w:val="6"/>
  </w:num>
  <w:num w:numId="15">
    <w:abstractNumId w:val="29"/>
  </w:num>
  <w:num w:numId="16">
    <w:abstractNumId w:val="14"/>
  </w:num>
  <w:num w:numId="17">
    <w:abstractNumId w:val="31"/>
  </w:num>
  <w:num w:numId="18">
    <w:abstractNumId w:val="27"/>
  </w:num>
  <w:num w:numId="19">
    <w:abstractNumId w:val="13"/>
  </w:num>
  <w:num w:numId="20">
    <w:abstractNumId w:val="32"/>
  </w:num>
  <w:num w:numId="21">
    <w:abstractNumId w:val="19"/>
  </w:num>
  <w:num w:numId="22">
    <w:abstractNumId w:val="5"/>
  </w:num>
  <w:num w:numId="23">
    <w:abstractNumId w:val="30"/>
  </w:num>
  <w:num w:numId="24">
    <w:abstractNumId w:val="20"/>
  </w:num>
  <w:num w:numId="25">
    <w:abstractNumId w:val="9"/>
  </w:num>
  <w:num w:numId="26">
    <w:abstractNumId w:val="12"/>
  </w:num>
  <w:num w:numId="27">
    <w:abstractNumId w:val="28"/>
  </w:num>
  <w:num w:numId="28">
    <w:abstractNumId w:val="23"/>
  </w:num>
  <w:num w:numId="29">
    <w:abstractNumId w:val="0"/>
  </w:num>
  <w:num w:numId="30">
    <w:abstractNumId w:val="33"/>
  </w:num>
  <w:num w:numId="31">
    <w:abstractNumId w:val="22"/>
  </w:num>
  <w:num w:numId="32">
    <w:abstractNumId w:val="1"/>
  </w:num>
  <w:num w:numId="33">
    <w:abstractNumId w:val="34"/>
  </w:num>
  <w:num w:numId="34">
    <w:abstractNumId w:val="25"/>
  </w:num>
  <w:num w:numId="35">
    <w:abstractNumId w:val="3"/>
  </w:num>
  <w:num w:numId="36">
    <w:abstractNumId w:val="18"/>
  </w:num>
  <w:num w:numId="37">
    <w:abstractNumId w:val="26"/>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E6"/>
    <w:rsid w:val="00003397"/>
    <w:rsid w:val="00010310"/>
    <w:rsid w:val="00015DF1"/>
    <w:rsid w:val="00023457"/>
    <w:rsid w:val="00030BE9"/>
    <w:rsid w:val="00037B69"/>
    <w:rsid w:val="00040B6E"/>
    <w:rsid w:val="00042FF9"/>
    <w:rsid w:val="000452CD"/>
    <w:rsid w:val="00053B51"/>
    <w:rsid w:val="00065105"/>
    <w:rsid w:val="00071171"/>
    <w:rsid w:val="000744FE"/>
    <w:rsid w:val="000831B6"/>
    <w:rsid w:val="00083504"/>
    <w:rsid w:val="00085AA0"/>
    <w:rsid w:val="00090CE3"/>
    <w:rsid w:val="00091593"/>
    <w:rsid w:val="00095D13"/>
    <w:rsid w:val="000A21EC"/>
    <w:rsid w:val="000A58D6"/>
    <w:rsid w:val="000A7046"/>
    <w:rsid w:val="000B27A8"/>
    <w:rsid w:val="000C000E"/>
    <w:rsid w:val="000C17CE"/>
    <w:rsid w:val="000C2063"/>
    <w:rsid w:val="000E2564"/>
    <w:rsid w:val="000E3E68"/>
    <w:rsid w:val="000E7B40"/>
    <w:rsid w:val="000F0670"/>
    <w:rsid w:val="00104D7E"/>
    <w:rsid w:val="00105AD9"/>
    <w:rsid w:val="00107B9E"/>
    <w:rsid w:val="00120D50"/>
    <w:rsid w:val="00127841"/>
    <w:rsid w:val="00130E7F"/>
    <w:rsid w:val="001334E1"/>
    <w:rsid w:val="00134D52"/>
    <w:rsid w:val="00150358"/>
    <w:rsid w:val="00154428"/>
    <w:rsid w:val="00160E2A"/>
    <w:rsid w:val="00160F55"/>
    <w:rsid w:val="001610EF"/>
    <w:rsid w:val="001657EE"/>
    <w:rsid w:val="00171915"/>
    <w:rsid w:val="001742C4"/>
    <w:rsid w:val="0018190F"/>
    <w:rsid w:val="00186416"/>
    <w:rsid w:val="00192F0A"/>
    <w:rsid w:val="001A031A"/>
    <w:rsid w:val="001A0A4F"/>
    <w:rsid w:val="001B0096"/>
    <w:rsid w:val="001B1799"/>
    <w:rsid w:val="001D20C4"/>
    <w:rsid w:val="001D5224"/>
    <w:rsid w:val="001E06A6"/>
    <w:rsid w:val="001E3AFE"/>
    <w:rsid w:val="001E5CCC"/>
    <w:rsid w:val="001E78ED"/>
    <w:rsid w:val="001F1C3F"/>
    <w:rsid w:val="00203580"/>
    <w:rsid w:val="00206CC6"/>
    <w:rsid w:val="002109C4"/>
    <w:rsid w:val="00224B67"/>
    <w:rsid w:val="00226434"/>
    <w:rsid w:val="00230770"/>
    <w:rsid w:val="00246500"/>
    <w:rsid w:val="00265EA3"/>
    <w:rsid w:val="0026742D"/>
    <w:rsid w:val="0027166F"/>
    <w:rsid w:val="00272072"/>
    <w:rsid w:val="0027269D"/>
    <w:rsid w:val="00275D43"/>
    <w:rsid w:val="0028716A"/>
    <w:rsid w:val="002914E7"/>
    <w:rsid w:val="0029225D"/>
    <w:rsid w:val="00296087"/>
    <w:rsid w:val="0029730C"/>
    <w:rsid w:val="002A09F8"/>
    <w:rsid w:val="002A2784"/>
    <w:rsid w:val="002A7219"/>
    <w:rsid w:val="002B1BEB"/>
    <w:rsid w:val="002B502A"/>
    <w:rsid w:val="002C1CF3"/>
    <w:rsid w:val="002C1FC4"/>
    <w:rsid w:val="002D10F9"/>
    <w:rsid w:val="002D4DCB"/>
    <w:rsid w:val="0030135F"/>
    <w:rsid w:val="00304C92"/>
    <w:rsid w:val="00312BD5"/>
    <w:rsid w:val="00320BDC"/>
    <w:rsid w:val="00321936"/>
    <w:rsid w:val="00340EFF"/>
    <w:rsid w:val="00340F23"/>
    <w:rsid w:val="00345443"/>
    <w:rsid w:val="00351216"/>
    <w:rsid w:val="003569E0"/>
    <w:rsid w:val="0036137F"/>
    <w:rsid w:val="0036232B"/>
    <w:rsid w:val="0036463D"/>
    <w:rsid w:val="003649EC"/>
    <w:rsid w:val="0036618C"/>
    <w:rsid w:val="003667F5"/>
    <w:rsid w:val="0037102C"/>
    <w:rsid w:val="00371669"/>
    <w:rsid w:val="00373C21"/>
    <w:rsid w:val="003A0968"/>
    <w:rsid w:val="003A30AA"/>
    <w:rsid w:val="003B0F95"/>
    <w:rsid w:val="003B75C0"/>
    <w:rsid w:val="003C171D"/>
    <w:rsid w:val="003C1B5D"/>
    <w:rsid w:val="003C6CE6"/>
    <w:rsid w:val="003C7F11"/>
    <w:rsid w:val="003D01CE"/>
    <w:rsid w:val="003E1DA4"/>
    <w:rsid w:val="00430DC5"/>
    <w:rsid w:val="00433047"/>
    <w:rsid w:val="00436E19"/>
    <w:rsid w:val="004379B3"/>
    <w:rsid w:val="00440E87"/>
    <w:rsid w:val="004507FE"/>
    <w:rsid w:val="00456D43"/>
    <w:rsid w:val="00471E1C"/>
    <w:rsid w:val="00472F25"/>
    <w:rsid w:val="004732A0"/>
    <w:rsid w:val="00480A65"/>
    <w:rsid w:val="00486848"/>
    <w:rsid w:val="004910A9"/>
    <w:rsid w:val="00495280"/>
    <w:rsid w:val="004A6195"/>
    <w:rsid w:val="004C0853"/>
    <w:rsid w:val="004C5DBD"/>
    <w:rsid w:val="004C6BBA"/>
    <w:rsid w:val="004D3824"/>
    <w:rsid w:val="004D57EE"/>
    <w:rsid w:val="004D777B"/>
    <w:rsid w:val="004D78E7"/>
    <w:rsid w:val="004E5B7A"/>
    <w:rsid w:val="004E7373"/>
    <w:rsid w:val="004F5B17"/>
    <w:rsid w:val="004F6A99"/>
    <w:rsid w:val="00501B86"/>
    <w:rsid w:val="005043A9"/>
    <w:rsid w:val="00507332"/>
    <w:rsid w:val="0051018B"/>
    <w:rsid w:val="00515E15"/>
    <w:rsid w:val="00515F46"/>
    <w:rsid w:val="00521273"/>
    <w:rsid w:val="005234AF"/>
    <w:rsid w:val="005452CF"/>
    <w:rsid w:val="00550F74"/>
    <w:rsid w:val="00553D14"/>
    <w:rsid w:val="00554498"/>
    <w:rsid w:val="00560A03"/>
    <w:rsid w:val="00563FD0"/>
    <w:rsid w:val="0056788F"/>
    <w:rsid w:val="00567BDE"/>
    <w:rsid w:val="00570B57"/>
    <w:rsid w:val="00576592"/>
    <w:rsid w:val="00583B4F"/>
    <w:rsid w:val="00587F6F"/>
    <w:rsid w:val="00592C14"/>
    <w:rsid w:val="00593018"/>
    <w:rsid w:val="005A3924"/>
    <w:rsid w:val="005B0B78"/>
    <w:rsid w:val="005B1EA3"/>
    <w:rsid w:val="005C2DE7"/>
    <w:rsid w:val="005D19CE"/>
    <w:rsid w:val="005D250A"/>
    <w:rsid w:val="005E088F"/>
    <w:rsid w:val="005E10E4"/>
    <w:rsid w:val="005E3EDB"/>
    <w:rsid w:val="005E620D"/>
    <w:rsid w:val="005F76CD"/>
    <w:rsid w:val="00603DFF"/>
    <w:rsid w:val="006153B7"/>
    <w:rsid w:val="00624E63"/>
    <w:rsid w:val="0062693C"/>
    <w:rsid w:val="00632065"/>
    <w:rsid w:val="00636EC2"/>
    <w:rsid w:val="006372B2"/>
    <w:rsid w:val="00643162"/>
    <w:rsid w:val="0065514A"/>
    <w:rsid w:val="006553F0"/>
    <w:rsid w:val="006679BC"/>
    <w:rsid w:val="00667C66"/>
    <w:rsid w:val="00667FE8"/>
    <w:rsid w:val="00671077"/>
    <w:rsid w:val="00674F14"/>
    <w:rsid w:val="00682E50"/>
    <w:rsid w:val="00684957"/>
    <w:rsid w:val="00685FD5"/>
    <w:rsid w:val="006B2C19"/>
    <w:rsid w:val="006B3A28"/>
    <w:rsid w:val="006B5AEE"/>
    <w:rsid w:val="006C1C76"/>
    <w:rsid w:val="006C5D8E"/>
    <w:rsid w:val="006C74A3"/>
    <w:rsid w:val="006D056E"/>
    <w:rsid w:val="006D5E8D"/>
    <w:rsid w:val="006E2D3C"/>
    <w:rsid w:val="006E79B1"/>
    <w:rsid w:val="006F1275"/>
    <w:rsid w:val="006F28E0"/>
    <w:rsid w:val="006F3F02"/>
    <w:rsid w:val="006F4847"/>
    <w:rsid w:val="00702C78"/>
    <w:rsid w:val="00710947"/>
    <w:rsid w:val="00713B68"/>
    <w:rsid w:val="00715FE6"/>
    <w:rsid w:val="00716002"/>
    <w:rsid w:val="0071662B"/>
    <w:rsid w:val="00716715"/>
    <w:rsid w:val="0071678F"/>
    <w:rsid w:val="00716C04"/>
    <w:rsid w:val="00717341"/>
    <w:rsid w:val="0073698C"/>
    <w:rsid w:val="00751CB9"/>
    <w:rsid w:val="007536A7"/>
    <w:rsid w:val="00755156"/>
    <w:rsid w:val="007635CD"/>
    <w:rsid w:val="00766C4F"/>
    <w:rsid w:val="007725F0"/>
    <w:rsid w:val="007737DC"/>
    <w:rsid w:val="0077401D"/>
    <w:rsid w:val="007919D6"/>
    <w:rsid w:val="007A1F79"/>
    <w:rsid w:val="007A368C"/>
    <w:rsid w:val="007A6908"/>
    <w:rsid w:val="007B0FF5"/>
    <w:rsid w:val="007C12BA"/>
    <w:rsid w:val="007C7534"/>
    <w:rsid w:val="007D61B7"/>
    <w:rsid w:val="007D6DF9"/>
    <w:rsid w:val="007E0F52"/>
    <w:rsid w:val="007E52EA"/>
    <w:rsid w:val="007E693C"/>
    <w:rsid w:val="00820448"/>
    <w:rsid w:val="00826A4C"/>
    <w:rsid w:val="00827F80"/>
    <w:rsid w:val="0083764D"/>
    <w:rsid w:val="0084507B"/>
    <w:rsid w:val="008532DC"/>
    <w:rsid w:val="008602D4"/>
    <w:rsid w:val="00874347"/>
    <w:rsid w:val="00875EDE"/>
    <w:rsid w:val="0088602E"/>
    <w:rsid w:val="0089286A"/>
    <w:rsid w:val="00893E76"/>
    <w:rsid w:val="00895F91"/>
    <w:rsid w:val="008A771C"/>
    <w:rsid w:val="008B396F"/>
    <w:rsid w:val="008B43D8"/>
    <w:rsid w:val="008C2258"/>
    <w:rsid w:val="008E2D10"/>
    <w:rsid w:val="008F12EC"/>
    <w:rsid w:val="008F5742"/>
    <w:rsid w:val="00900223"/>
    <w:rsid w:val="00903439"/>
    <w:rsid w:val="0092280E"/>
    <w:rsid w:val="009242E5"/>
    <w:rsid w:val="00925895"/>
    <w:rsid w:val="009322F3"/>
    <w:rsid w:val="00941B54"/>
    <w:rsid w:val="00953D7F"/>
    <w:rsid w:val="00960A1E"/>
    <w:rsid w:val="00963395"/>
    <w:rsid w:val="00963554"/>
    <w:rsid w:val="00966238"/>
    <w:rsid w:val="009677BA"/>
    <w:rsid w:val="0097180E"/>
    <w:rsid w:val="00981C53"/>
    <w:rsid w:val="00983113"/>
    <w:rsid w:val="009856B9"/>
    <w:rsid w:val="00986E31"/>
    <w:rsid w:val="00987E9F"/>
    <w:rsid w:val="009919A6"/>
    <w:rsid w:val="0099494B"/>
    <w:rsid w:val="009B0C3F"/>
    <w:rsid w:val="009B758F"/>
    <w:rsid w:val="009C0006"/>
    <w:rsid w:val="009C1E81"/>
    <w:rsid w:val="009C2AE8"/>
    <w:rsid w:val="009D07EC"/>
    <w:rsid w:val="009D72E9"/>
    <w:rsid w:val="009E07E2"/>
    <w:rsid w:val="009F5295"/>
    <w:rsid w:val="009F52CF"/>
    <w:rsid w:val="00A0265E"/>
    <w:rsid w:val="00A03AF7"/>
    <w:rsid w:val="00A06202"/>
    <w:rsid w:val="00A0736B"/>
    <w:rsid w:val="00A23E1A"/>
    <w:rsid w:val="00A25610"/>
    <w:rsid w:val="00A30134"/>
    <w:rsid w:val="00A337C0"/>
    <w:rsid w:val="00A41AF0"/>
    <w:rsid w:val="00A460F0"/>
    <w:rsid w:val="00A46CB0"/>
    <w:rsid w:val="00A52720"/>
    <w:rsid w:val="00A53066"/>
    <w:rsid w:val="00A55204"/>
    <w:rsid w:val="00A55F14"/>
    <w:rsid w:val="00A57173"/>
    <w:rsid w:val="00A606FC"/>
    <w:rsid w:val="00A64D91"/>
    <w:rsid w:val="00A66381"/>
    <w:rsid w:val="00A70429"/>
    <w:rsid w:val="00A81D7E"/>
    <w:rsid w:val="00A83A99"/>
    <w:rsid w:val="00A934E4"/>
    <w:rsid w:val="00A97486"/>
    <w:rsid w:val="00AA514E"/>
    <w:rsid w:val="00AA5C4A"/>
    <w:rsid w:val="00AA600E"/>
    <w:rsid w:val="00AA7F75"/>
    <w:rsid w:val="00AB105C"/>
    <w:rsid w:val="00AB1898"/>
    <w:rsid w:val="00AB586F"/>
    <w:rsid w:val="00AB6CF0"/>
    <w:rsid w:val="00AD6C45"/>
    <w:rsid w:val="00AE1BDA"/>
    <w:rsid w:val="00AF1BFC"/>
    <w:rsid w:val="00AF6EEC"/>
    <w:rsid w:val="00AF769C"/>
    <w:rsid w:val="00B032F4"/>
    <w:rsid w:val="00B039EA"/>
    <w:rsid w:val="00B077B2"/>
    <w:rsid w:val="00B12102"/>
    <w:rsid w:val="00B16794"/>
    <w:rsid w:val="00B27290"/>
    <w:rsid w:val="00B31962"/>
    <w:rsid w:val="00B33895"/>
    <w:rsid w:val="00B367F8"/>
    <w:rsid w:val="00B51533"/>
    <w:rsid w:val="00B51C81"/>
    <w:rsid w:val="00B54A95"/>
    <w:rsid w:val="00B561E8"/>
    <w:rsid w:val="00B612BB"/>
    <w:rsid w:val="00B70C29"/>
    <w:rsid w:val="00B70CC0"/>
    <w:rsid w:val="00B734B1"/>
    <w:rsid w:val="00B73EF6"/>
    <w:rsid w:val="00B86FDB"/>
    <w:rsid w:val="00B87316"/>
    <w:rsid w:val="00B921D4"/>
    <w:rsid w:val="00BA0DAA"/>
    <w:rsid w:val="00BA2DEC"/>
    <w:rsid w:val="00BA7EF4"/>
    <w:rsid w:val="00BC3FAD"/>
    <w:rsid w:val="00BD18B2"/>
    <w:rsid w:val="00BD1C31"/>
    <w:rsid w:val="00BD20E2"/>
    <w:rsid w:val="00BD4FC2"/>
    <w:rsid w:val="00BF27F6"/>
    <w:rsid w:val="00BF33F1"/>
    <w:rsid w:val="00BF3F23"/>
    <w:rsid w:val="00C12D48"/>
    <w:rsid w:val="00C14041"/>
    <w:rsid w:val="00C217E4"/>
    <w:rsid w:val="00C26DFA"/>
    <w:rsid w:val="00C3165E"/>
    <w:rsid w:val="00C339A2"/>
    <w:rsid w:val="00C64283"/>
    <w:rsid w:val="00C760D3"/>
    <w:rsid w:val="00C800F9"/>
    <w:rsid w:val="00C8309C"/>
    <w:rsid w:val="00C97E6A"/>
    <w:rsid w:val="00CA3598"/>
    <w:rsid w:val="00CA7172"/>
    <w:rsid w:val="00CE0C23"/>
    <w:rsid w:val="00CE25F4"/>
    <w:rsid w:val="00CE4F28"/>
    <w:rsid w:val="00D0398D"/>
    <w:rsid w:val="00D04AF1"/>
    <w:rsid w:val="00D06301"/>
    <w:rsid w:val="00D1027B"/>
    <w:rsid w:val="00D421F7"/>
    <w:rsid w:val="00D53C04"/>
    <w:rsid w:val="00D57518"/>
    <w:rsid w:val="00D61190"/>
    <w:rsid w:val="00D66EE7"/>
    <w:rsid w:val="00D721FA"/>
    <w:rsid w:val="00D753D8"/>
    <w:rsid w:val="00D80372"/>
    <w:rsid w:val="00D80ABB"/>
    <w:rsid w:val="00D80BC4"/>
    <w:rsid w:val="00D87771"/>
    <w:rsid w:val="00D930E0"/>
    <w:rsid w:val="00DA2DD6"/>
    <w:rsid w:val="00DB2ED7"/>
    <w:rsid w:val="00DB3F2B"/>
    <w:rsid w:val="00DB48A5"/>
    <w:rsid w:val="00DD4820"/>
    <w:rsid w:val="00DD6442"/>
    <w:rsid w:val="00DE0C08"/>
    <w:rsid w:val="00DE4F1F"/>
    <w:rsid w:val="00DE75F8"/>
    <w:rsid w:val="00DF2BF0"/>
    <w:rsid w:val="00DF5B60"/>
    <w:rsid w:val="00E17B66"/>
    <w:rsid w:val="00E22C8D"/>
    <w:rsid w:val="00E365F3"/>
    <w:rsid w:val="00E42210"/>
    <w:rsid w:val="00E45C04"/>
    <w:rsid w:val="00E52072"/>
    <w:rsid w:val="00E542C8"/>
    <w:rsid w:val="00E55393"/>
    <w:rsid w:val="00E55D3A"/>
    <w:rsid w:val="00E75184"/>
    <w:rsid w:val="00E775A2"/>
    <w:rsid w:val="00E81B1D"/>
    <w:rsid w:val="00E924A5"/>
    <w:rsid w:val="00EB0616"/>
    <w:rsid w:val="00EB46FC"/>
    <w:rsid w:val="00EC58ED"/>
    <w:rsid w:val="00ED7A56"/>
    <w:rsid w:val="00EE371B"/>
    <w:rsid w:val="00EE76FA"/>
    <w:rsid w:val="00EF071E"/>
    <w:rsid w:val="00EF3AFA"/>
    <w:rsid w:val="00EF674A"/>
    <w:rsid w:val="00F029E8"/>
    <w:rsid w:val="00F06391"/>
    <w:rsid w:val="00F13FB0"/>
    <w:rsid w:val="00F202CE"/>
    <w:rsid w:val="00F20BFA"/>
    <w:rsid w:val="00F26325"/>
    <w:rsid w:val="00F43B2D"/>
    <w:rsid w:val="00F57796"/>
    <w:rsid w:val="00F60275"/>
    <w:rsid w:val="00F62AE7"/>
    <w:rsid w:val="00F75E62"/>
    <w:rsid w:val="00F8214A"/>
    <w:rsid w:val="00F87F8C"/>
    <w:rsid w:val="00FA725F"/>
    <w:rsid w:val="00FA74DA"/>
    <w:rsid w:val="00FB2056"/>
    <w:rsid w:val="00FB6AD8"/>
    <w:rsid w:val="00FB6EF6"/>
    <w:rsid w:val="00FC4555"/>
    <w:rsid w:val="00FC6347"/>
    <w:rsid w:val="00FE11C5"/>
    <w:rsid w:val="00FF2B08"/>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A7282"/>
  <w15:docId w15:val="{94F38CB5-BA62-4967-95AE-BBCA42CD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E6"/>
    <w:rPr>
      <w:rFonts w:ascii="Calibri" w:eastAsia="Calibri" w:hAnsi="Calibri" w:cs="Times New Roman"/>
    </w:rPr>
  </w:style>
  <w:style w:type="paragraph" w:styleId="Heading1">
    <w:name w:val="heading 1"/>
    <w:basedOn w:val="Normal"/>
    <w:next w:val="Normal"/>
    <w:link w:val="Heading1Char"/>
    <w:uiPriority w:val="9"/>
    <w:qFormat/>
    <w:rsid w:val="003B0F95"/>
    <w:pPr>
      <w:keepNext/>
      <w:spacing w:before="240" w:after="60" w:line="240" w:lineRule="auto"/>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semiHidden/>
    <w:unhideWhenUsed/>
    <w:qFormat/>
    <w:rsid w:val="006F3F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E6"/>
    <w:rPr>
      <w:rFonts w:ascii="Calibri" w:eastAsia="Calibri" w:hAnsi="Calibri" w:cs="Times New Roman"/>
    </w:rPr>
  </w:style>
  <w:style w:type="paragraph" w:styleId="Footer">
    <w:name w:val="footer"/>
    <w:basedOn w:val="Normal"/>
    <w:link w:val="FooterChar"/>
    <w:uiPriority w:val="99"/>
    <w:unhideWhenUsed/>
    <w:rsid w:val="0071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E6"/>
    <w:rPr>
      <w:rFonts w:ascii="Calibri" w:eastAsia="Calibri" w:hAnsi="Calibri" w:cs="Times New Roman"/>
    </w:rPr>
  </w:style>
  <w:style w:type="paragraph" w:styleId="ListParagraph">
    <w:name w:val="List Paragraph"/>
    <w:aliases w:val="Colorful List - Accent 11,List Paragraph Char Char,List Paragraph 1,Akapit z listą BS,lp1,Citation List,heading 4,Liste Paragraf,List Bullet-OpsManual,LIST OF TABLES.,Indent Paragraph,Resume Title,TOC style,Bullet OSM,Proposal Bullet List"/>
    <w:basedOn w:val="Normal"/>
    <w:uiPriority w:val="34"/>
    <w:qFormat/>
    <w:rsid w:val="00715FE6"/>
    <w:pPr>
      <w:ind w:left="720"/>
    </w:pPr>
  </w:style>
  <w:style w:type="paragraph" w:styleId="TOC1">
    <w:name w:val="toc 1"/>
    <w:basedOn w:val="Normal"/>
    <w:next w:val="Normal"/>
    <w:autoRedefine/>
    <w:uiPriority w:val="39"/>
    <w:unhideWhenUsed/>
    <w:rsid w:val="00715FE6"/>
    <w:pPr>
      <w:spacing w:before="120" w:after="0" w:line="264" w:lineRule="auto"/>
    </w:pPr>
    <w:rPr>
      <w:rFonts w:eastAsia="Batang" w:cs="Arial"/>
      <w:b/>
      <w:sz w:val="24"/>
      <w:szCs w:val="24"/>
      <w:lang w:eastAsia="ko-KR"/>
    </w:rPr>
  </w:style>
  <w:style w:type="character" w:customStyle="1" w:styleId="hps">
    <w:name w:val="hps"/>
    <w:basedOn w:val="DefaultParagraphFont"/>
    <w:rsid w:val="0037102C"/>
  </w:style>
  <w:style w:type="character" w:styleId="Emphasis">
    <w:name w:val="Emphasis"/>
    <w:basedOn w:val="DefaultParagraphFont"/>
    <w:uiPriority w:val="20"/>
    <w:qFormat/>
    <w:rsid w:val="0037102C"/>
    <w:rPr>
      <w:i/>
      <w:iCs/>
    </w:rPr>
  </w:style>
  <w:style w:type="character" w:styleId="CommentReference">
    <w:name w:val="annotation reference"/>
    <w:basedOn w:val="DefaultParagraphFont"/>
    <w:uiPriority w:val="99"/>
    <w:semiHidden/>
    <w:unhideWhenUsed/>
    <w:rsid w:val="00515F46"/>
    <w:rPr>
      <w:sz w:val="16"/>
      <w:szCs w:val="16"/>
    </w:rPr>
  </w:style>
  <w:style w:type="paragraph" w:styleId="CommentText">
    <w:name w:val="annotation text"/>
    <w:basedOn w:val="Normal"/>
    <w:link w:val="CommentTextChar"/>
    <w:uiPriority w:val="99"/>
    <w:unhideWhenUsed/>
    <w:rsid w:val="00515F46"/>
    <w:pPr>
      <w:spacing w:line="240" w:lineRule="auto"/>
    </w:pPr>
    <w:rPr>
      <w:sz w:val="20"/>
      <w:szCs w:val="20"/>
    </w:rPr>
  </w:style>
  <w:style w:type="character" w:customStyle="1" w:styleId="CommentTextChar">
    <w:name w:val="Comment Text Char"/>
    <w:basedOn w:val="DefaultParagraphFont"/>
    <w:link w:val="CommentText"/>
    <w:uiPriority w:val="99"/>
    <w:rsid w:val="00515F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5F46"/>
    <w:rPr>
      <w:b/>
      <w:bCs/>
    </w:rPr>
  </w:style>
  <w:style w:type="character" w:customStyle="1" w:styleId="CommentSubjectChar">
    <w:name w:val="Comment Subject Char"/>
    <w:basedOn w:val="CommentTextChar"/>
    <w:link w:val="CommentSubject"/>
    <w:uiPriority w:val="99"/>
    <w:semiHidden/>
    <w:rsid w:val="00515F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15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46"/>
    <w:rPr>
      <w:rFonts w:ascii="Tahoma" w:eastAsia="Calibri" w:hAnsi="Tahoma" w:cs="Tahoma"/>
      <w:sz w:val="16"/>
      <w:szCs w:val="16"/>
    </w:rPr>
  </w:style>
  <w:style w:type="paragraph" w:styleId="FootnoteText">
    <w:name w:val="footnote text"/>
    <w:aliases w:val="single space,footnote text,FOOTNOTES,fn Char Char,fn Char,fn,Footnote Text1 Char Char,Footnote Text1 Char Char Char Char Char,Footnote Text1 Char Char Char Char,ADB,pod carou Char Char,pod carou Ch,Char,pod carou,Fußnote,Char Char Char Cha,n"/>
    <w:basedOn w:val="Normal"/>
    <w:link w:val="FootnoteTextChar"/>
    <w:uiPriority w:val="99"/>
    <w:unhideWhenUsed/>
    <w:qFormat/>
    <w:rsid w:val="00C12D48"/>
    <w:pPr>
      <w:spacing w:after="0" w:line="240" w:lineRule="auto"/>
    </w:pPr>
    <w:rPr>
      <w:rFonts w:ascii="Times New Roman" w:hAnsi="Times New Roman"/>
      <w:sz w:val="20"/>
      <w:szCs w:val="20"/>
      <w:lang w:val="sq-AL" w:eastAsia="sq-AL"/>
    </w:rPr>
  </w:style>
  <w:style w:type="character" w:customStyle="1" w:styleId="FootnoteTextChar">
    <w:name w:val="Footnote Text Char"/>
    <w:aliases w:val="single space Char,footnote text Char,FOOTNOTES Char,fn Char Char Char,fn Char Char1,fn Char1,Footnote Text1 Char Char Char,Footnote Text1 Char Char Char Char Char Char,Footnote Text1 Char Char Char Char Char1,ADB Char,Char Char,FA Char"/>
    <w:basedOn w:val="DefaultParagraphFont"/>
    <w:link w:val="FootnoteText"/>
    <w:uiPriority w:val="99"/>
    <w:rsid w:val="00C12D48"/>
    <w:rPr>
      <w:rFonts w:ascii="Times New Roman" w:eastAsia="Calibri" w:hAnsi="Times New Roman" w:cs="Times New Roman"/>
      <w:sz w:val="20"/>
      <w:szCs w:val="20"/>
      <w:lang w:val="sq-AL" w:eastAsia="sq-AL"/>
    </w:rPr>
  </w:style>
  <w:style w:type="character" w:styleId="FootnoteReference">
    <w:name w:val="footnote reference"/>
    <w:aliases w:val="16 Point Char,Superscript 6 Point Char,Odwołanie przypisu Char,Footnote symbol Char,ftref Char,BVI fnr Char,Footnote Reference Number Char,Footnote Reference_LVL6 Char,Footnote Reference_LVL61 Char,Footnote Reference_LVL62 Char,callout"/>
    <w:link w:val="16Point"/>
    <w:uiPriority w:val="99"/>
    <w:unhideWhenUsed/>
    <w:qFormat/>
    <w:rsid w:val="00C12D48"/>
    <w:rPr>
      <w:vertAlign w:val="superscript"/>
      <w:lang w:val="sq-AL" w:eastAsia="sq-AL"/>
    </w:rPr>
  </w:style>
  <w:style w:type="paragraph" w:customStyle="1" w:styleId="16Point">
    <w:name w:val="16 Point"/>
    <w:aliases w:val="Superscript 6 Point,Odwołanie przypisu,Footnote symbol,ftref,BVI fnr,Footnote Reference Number,Footnote Reference_LVL6,Footnote Reference_LVL61,Footnote Reference_LVL62,Footnote Reference_LVL63,Footnote Reference_LVL64,fr,Footnote Car Zchn Zchn"/>
    <w:basedOn w:val="Normal"/>
    <w:link w:val="FootnoteReference"/>
    <w:uiPriority w:val="99"/>
    <w:rsid w:val="00C12D48"/>
    <w:pPr>
      <w:spacing w:after="160" w:line="240" w:lineRule="exact"/>
    </w:pPr>
    <w:rPr>
      <w:rFonts w:asciiTheme="minorHAnsi" w:eastAsiaTheme="minorHAnsi" w:hAnsiTheme="minorHAnsi" w:cstheme="minorBidi"/>
      <w:vertAlign w:val="superscript"/>
      <w:lang w:val="sq-AL" w:eastAsia="sq-AL"/>
    </w:rPr>
  </w:style>
  <w:style w:type="paragraph" w:styleId="Caption">
    <w:name w:val="caption"/>
    <w:basedOn w:val="Normal"/>
    <w:next w:val="Normal"/>
    <w:uiPriority w:val="35"/>
    <w:qFormat/>
    <w:rsid w:val="0062693C"/>
    <w:pPr>
      <w:spacing w:after="0" w:line="240" w:lineRule="auto"/>
    </w:pPr>
    <w:rPr>
      <w:rFonts w:ascii="Times New Roman" w:hAnsi="Times New Roman"/>
      <w:b/>
      <w:bCs/>
      <w:sz w:val="20"/>
      <w:szCs w:val="20"/>
      <w:lang w:val="sq-AL" w:eastAsia="sq-AL"/>
    </w:rPr>
  </w:style>
  <w:style w:type="character" w:customStyle="1" w:styleId="Heading1Char">
    <w:name w:val="Heading 1 Char"/>
    <w:basedOn w:val="DefaultParagraphFont"/>
    <w:link w:val="Heading1"/>
    <w:uiPriority w:val="9"/>
    <w:rsid w:val="003B0F95"/>
    <w:rPr>
      <w:rFonts w:ascii="Cambria" w:eastAsia="Times New Roman" w:hAnsi="Cambria" w:cs="Times New Roman"/>
      <w:b/>
      <w:bCs/>
      <w:kern w:val="32"/>
      <w:sz w:val="32"/>
      <w:szCs w:val="32"/>
    </w:rPr>
  </w:style>
  <w:style w:type="paragraph" w:customStyle="1" w:styleId="ListParagraph1">
    <w:name w:val="List Paragraph1"/>
    <w:aliases w:val="List Paragraph (numbered (a)),Normal 1,Dot pt,F5 List Paragraph,List Paragraph Char Char Char,Indicator Text,Numbered Para 1,Bullet 1,Bullet Points,MAIN CONTENT,Párrafo de lista,Recommendation,List Paragraph2"/>
    <w:basedOn w:val="Normal"/>
    <w:link w:val="ListParagraphChar"/>
    <w:uiPriority w:val="34"/>
    <w:qFormat/>
    <w:rsid w:val="003B0F95"/>
    <w:pPr>
      <w:spacing w:after="0" w:line="240" w:lineRule="auto"/>
      <w:ind w:left="720"/>
      <w:contextualSpacing/>
    </w:pPr>
    <w:rPr>
      <w:rFonts w:ascii="Times New Roman" w:hAnsi="Times New Roman"/>
      <w:sz w:val="24"/>
      <w:szCs w:val="20"/>
      <w:lang w:val="sq-AL" w:eastAsia="sq-AL"/>
    </w:rPr>
  </w:style>
  <w:style w:type="character" w:customStyle="1" w:styleId="ListParagraphChar">
    <w:name w:val="List Paragraph Char"/>
    <w:aliases w:val="List Paragraph (numbered (a)) Char,Normal 1 Char,Dot pt Char,List Paragraph1 Char,F5 List Paragraph Char,List Paragraph Char Char Char Char,Indicator Text Char,Numbered Para 1 Char,Bullet 1 Char,Bullet Points Char,MAIN CONTENT Char"/>
    <w:link w:val="ListParagraph1"/>
    <w:uiPriority w:val="34"/>
    <w:qFormat/>
    <w:locked/>
    <w:rsid w:val="003B0F95"/>
    <w:rPr>
      <w:rFonts w:ascii="Times New Roman" w:eastAsia="Calibri" w:hAnsi="Times New Roman" w:cs="Times New Roman"/>
      <w:sz w:val="24"/>
      <w:szCs w:val="20"/>
      <w:lang w:val="sq-AL" w:eastAsia="sq-AL"/>
    </w:rPr>
  </w:style>
  <w:style w:type="paragraph" w:customStyle="1" w:styleId="Default">
    <w:name w:val="Default"/>
    <w:rsid w:val="00583B4F"/>
    <w:pPr>
      <w:autoSpaceDE w:val="0"/>
      <w:autoSpaceDN w:val="0"/>
      <w:adjustRightInd w:val="0"/>
      <w:spacing w:after="0" w:line="240" w:lineRule="auto"/>
    </w:pPr>
    <w:rPr>
      <w:rFonts w:ascii="Lucida Sans Unicode" w:eastAsia="Times New Roman" w:hAnsi="Lucida Sans Unicode" w:cs="Lucida Sans Unicode"/>
      <w:color w:val="000000"/>
      <w:sz w:val="24"/>
      <w:szCs w:val="24"/>
      <w:lang w:val="sq-AL" w:eastAsia="sq-AL"/>
    </w:rPr>
  </w:style>
  <w:style w:type="character" w:customStyle="1" w:styleId="apple-converted-space">
    <w:name w:val="apple-converted-space"/>
    <w:basedOn w:val="DefaultParagraphFont"/>
    <w:rsid w:val="00CE25F4"/>
  </w:style>
  <w:style w:type="character" w:styleId="Hyperlink">
    <w:name w:val="Hyperlink"/>
    <w:basedOn w:val="DefaultParagraphFont"/>
    <w:uiPriority w:val="99"/>
    <w:unhideWhenUsed/>
    <w:rsid w:val="00553D14"/>
    <w:rPr>
      <w:color w:val="0000FF" w:themeColor="hyperlink"/>
      <w:u w:val="single"/>
    </w:rPr>
  </w:style>
  <w:style w:type="paragraph" w:customStyle="1" w:styleId="BVIfnrCarCarCarCarChar">
    <w:name w:val="BVI fnr Car Car Car Car Char"/>
    <w:basedOn w:val="Normal"/>
    <w:uiPriority w:val="99"/>
    <w:rsid w:val="00F87F8C"/>
    <w:pPr>
      <w:spacing w:after="160" w:line="240" w:lineRule="exact"/>
    </w:pPr>
    <w:rPr>
      <w:rFonts w:asciiTheme="minorHAnsi" w:eastAsiaTheme="minorHAnsi" w:hAnsiTheme="minorHAnsi" w:cstheme="minorBidi"/>
      <w:vertAlign w:val="superscript"/>
      <w:lang w:val="sq-AL" w:eastAsia="sq-AL"/>
    </w:rPr>
  </w:style>
  <w:style w:type="paragraph" w:styleId="NormalWeb">
    <w:name w:val="Normal (Web)"/>
    <w:basedOn w:val="Normal"/>
    <w:uiPriority w:val="99"/>
    <w:unhideWhenUsed/>
    <w:rsid w:val="00E365F3"/>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EC58ED"/>
    <w:rPr>
      <w:color w:val="605E5C"/>
      <w:shd w:val="clear" w:color="auto" w:fill="E1DFDD"/>
    </w:rPr>
  </w:style>
  <w:style w:type="table" w:styleId="TableGrid">
    <w:name w:val="Table Grid"/>
    <w:basedOn w:val="TableNormal"/>
    <w:uiPriority w:val="59"/>
    <w:rsid w:val="009228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71077"/>
    <w:pPr>
      <w:spacing w:after="0" w:line="240" w:lineRule="auto"/>
    </w:pPr>
    <w:rPr>
      <w:rFonts w:ascii="Calibri" w:eastAsia="Calibri" w:hAnsi="Calibri" w:cs="Times New Roman"/>
    </w:rPr>
  </w:style>
  <w:style w:type="character" w:styleId="Strong">
    <w:name w:val="Strong"/>
    <w:basedOn w:val="DefaultParagraphFont"/>
    <w:uiPriority w:val="22"/>
    <w:qFormat/>
    <w:rsid w:val="003E1DA4"/>
    <w:rPr>
      <w:b/>
      <w:bCs/>
    </w:rPr>
  </w:style>
  <w:style w:type="character" w:customStyle="1" w:styleId="UnresolvedMention2">
    <w:name w:val="Unresolved Mention2"/>
    <w:basedOn w:val="DefaultParagraphFont"/>
    <w:uiPriority w:val="99"/>
    <w:semiHidden/>
    <w:unhideWhenUsed/>
    <w:rsid w:val="000452CD"/>
    <w:rPr>
      <w:color w:val="605E5C"/>
      <w:shd w:val="clear" w:color="auto" w:fill="E1DFDD"/>
    </w:rPr>
  </w:style>
  <w:style w:type="character" w:customStyle="1" w:styleId="Heading3Char">
    <w:name w:val="Heading 3 Char"/>
    <w:basedOn w:val="DefaultParagraphFont"/>
    <w:link w:val="Heading3"/>
    <w:uiPriority w:val="9"/>
    <w:semiHidden/>
    <w:rsid w:val="006F3F02"/>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3C6CE6"/>
    <w:pPr>
      <w:widowControl w:val="0"/>
      <w:spacing w:after="0" w:line="240" w:lineRule="auto"/>
    </w:pPr>
    <w:rPr>
      <w:rFonts w:ascii="Courier New" w:eastAsia="Courier New" w:hAnsi="Courier New" w:cs="Courier New"/>
      <w:color w:val="000000"/>
      <w:sz w:val="24"/>
      <w:szCs w:val="24"/>
      <w:lang w:val="sq-AL" w:eastAsia="sq-AL"/>
    </w:rPr>
  </w:style>
  <w:style w:type="character" w:customStyle="1" w:styleId="NoSpacingChar">
    <w:name w:val="No Spacing Char"/>
    <w:link w:val="NoSpacing"/>
    <w:uiPriority w:val="1"/>
    <w:rsid w:val="003C6CE6"/>
    <w:rPr>
      <w:rFonts w:ascii="Courier New" w:eastAsia="Courier New" w:hAnsi="Courier New" w:cs="Courier New"/>
      <w:color w:val="000000"/>
      <w:sz w:val="24"/>
      <w:szCs w:val="24"/>
      <w:lang w:val="sq-AL" w:eastAsia="sq-AL"/>
    </w:rPr>
  </w:style>
  <w:style w:type="table" w:customStyle="1" w:styleId="ListTable6Colorful-Accent31">
    <w:name w:val="List Table 6 Colorful - Accent 31"/>
    <w:basedOn w:val="TableNormal"/>
    <w:uiPriority w:val="51"/>
    <w:rsid w:val="00FB6EF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tlid-translation">
    <w:name w:val="tlid-translation"/>
    <w:basedOn w:val="DefaultParagraphFont"/>
    <w:rsid w:val="00FB6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3118">
      <w:bodyDiv w:val="1"/>
      <w:marLeft w:val="0"/>
      <w:marRight w:val="0"/>
      <w:marTop w:val="0"/>
      <w:marBottom w:val="0"/>
      <w:divBdr>
        <w:top w:val="none" w:sz="0" w:space="0" w:color="auto"/>
        <w:left w:val="none" w:sz="0" w:space="0" w:color="auto"/>
        <w:bottom w:val="none" w:sz="0" w:space="0" w:color="auto"/>
        <w:right w:val="none" w:sz="0" w:space="0" w:color="auto"/>
      </w:divBdr>
    </w:div>
    <w:div w:id="84150228">
      <w:bodyDiv w:val="1"/>
      <w:marLeft w:val="0"/>
      <w:marRight w:val="0"/>
      <w:marTop w:val="0"/>
      <w:marBottom w:val="0"/>
      <w:divBdr>
        <w:top w:val="none" w:sz="0" w:space="0" w:color="auto"/>
        <w:left w:val="none" w:sz="0" w:space="0" w:color="auto"/>
        <w:bottom w:val="none" w:sz="0" w:space="0" w:color="auto"/>
        <w:right w:val="none" w:sz="0" w:space="0" w:color="auto"/>
      </w:divBdr>
    </w:div>
    <w:div w:id="98186419">
      <w:bodyDiv w:val="1"/>
      <w:marLeft w:val="0"/>
      <w:marRight w:val="0"/>
      <w:marTop w:val="0"/>
      <w:marBottom w:val="0"/>
      <w:divBdr>
        <w:top w:val="none" w:sz="0" w:space="0" w:color="auto"/>
        <w:left w:val="none" w:sz="0" w:space="0" w:color="auto"/>
        <w:bottom w:val="none" w:sz="0" w:space="0" w:color="auto"/>
        <w:right w:val="none" w:sz="0" w:space="0" w:color="auto"/>
      </w:divBdr>
    </w:div>
    <w:div w:id="109709906">
      <w:bodyDiv w:val="1"/>
      <w:marLeft w:val="0"/>
      <w:marRight w:val="0"/>
      <w:marTop w:val="0"/>
      <w:marBottom w:val="0"/>
      <w:divBdr>
        <w:top w:val="none" w:sz="0" w:space="0" w:color="auto"/>
        <w:left w:val="none" w:sz="0" w:space="0" w:color="auto"/>
        <w:bottom w:val="none" w:sz="0" w:space="0" w:color="auto"/>
        <w:right w:val="none" w:sz="0" w:space="0" w:color="auto"/>
      </w:divBdr>
    </w:div>
    <w:div w:id="168835012">
      <w:bodyDiv w:val="1"/>
      <w:marLeft w:val="0"/>
      <w:marRight w:val="0"/>
      <w:marTop w:val="0"/>
      <w:marBottom w:val="0"/>
      <w:divBdr>
        <w:top w:val="none" w:sz="0" w:space="0" w:color="auto"/>
        <w:left w:val="none" w:sz="0" w:space="0" w:color="auto"/>
        <w:bottom w:val="none" w:sz="0" w:space="0" w:color="auto"/>
        <w:right w:val="none" w:sz="0" w:space="0" w:color="auto"/>
      </w:divBdr>
    </w:div>
    <w:div w:id="222302297">
      <w:bodyDiv w:val="1"/>
      <w:marLeft w:val="0"/>
      <w:marRight w:val="0"/>
      <w:marTop w:val="0"/>
      <w:marBottom w:val="0"/>
      <w:divBdr>
        <w:top w:val="none" w:sz="0" w:space="0" w:color="auto"/>
        <w:left w:val="none" w:sz="0" w:space="0" w:color="auto"/>
        <w:bottom w:val="none" w:sz="0" w:space="0" w:color="auto"/>
        <w:right w:val="none" w:sz="0" w:space="0" w:color="auto"/>
      </w:divBdr>
    </w:div>
    <w:div w:id="326638929">
      <w:bodyDiv w:val="1"/>
      <w:marLeft w:val="0"/>
      <w:marRight w:val="0"/>
      <w:marTop w:val="0"/>
      <w:marBottom w:val="0"/>
      <w:divBdr>
        <w:top w:val="none" w:sz="0" w:space="0" w:color="auto"/>
        <w:left w:val="none" w:sz="0" w:space="0" w:color="auto"/>
        <w:bottom w:val="none" w:sz="0" w:space="0" w:color="auto"/>
        <w:right w:val="none" w:sz="0" w:space="0" w:color="auto"/>
      </w:divBdr>
    </w:div>
    <w:div w:id="405734872">
      <w:bodyDiv w:val="1"/>
      <w:marLeft w:val="0"/>
      <w:marRight w:val="0"/>
      <w:marTop w:val="0"/>
      <w:marBottom w:val="0"/>
      <w:divBdr>
        <w:top w:val="none" w:sz="0" w:space="0" w:color="auto"/>
        <w:left w:val="none" w:sz="0" w:space="0" w:color="auto"/>
        <w:bottom w:val="none" w:sz="0" w:space="0" w:color="auto"/>
        <w:right w:val="none" w:sz="0" w:space="0" w:color="auto"/>
      </w:divBdr>
    </w:div>
    <w:div w:id="416055285">
      <w:bodyDiv w:val="1"/>
      <w:marLeft w:val="0"/>
      <w:marRight w:val="0"/>
      <w:marTop w:val="0"/>
      <w:marBottom w:val="0"/>
      <w:divBdr>
        <w:top w:val="none" w:sz="0" w:space="0" w:color="auto"/>
        <w:left w:val="none" w:sz="0" w:space="0" w:color="auto"/>
        <w:bottom w:val="none" w:sz="0" w:space="0" w:color="auto"/>
        <w:right w:val="none" w:sz="0" w:space="0" w:color="auto"/>
      </w:divBdr>
    </w:div>
    <w:div w:id="500317083">
      <w:bodyDiv w:val="1"/>
      <w:marLeft w:val="0"/>
      <w:marRight w:val="0"/>
      <w:marTop w:val="0"/>
      <w:marBottom w:val="0"/>
      <w:divBdr>
        <w:top w:val="none" w:sz="0" w:space="0" w:color="auto"/>
        <w:left w:val="none" w:sz="0" w:space="0" w:color="auto"/>
        <w:bottom w:val="none" w:sz="0" w:space="0" w:color="auto"/>
        <w:right w:val="none" w:sz="0" w:space="0" w:color="auto"/>
      </w:divBdr>
    </w:div>
    <w:div w:id="542207463">
      <w:bodyDiv w:val="1"/>
      <w:marLeft w:val="0"/>
      <w:marRight w:val="0"/>
      <w:marTop w:val="0"/>
      <w:marBottom w:val="0"/>
      <w:divBdr>
        <w:top w:val="none" w:sz="0" w:space="0" w:color="auto"/>
        <w:left w:val="none" w:sz="0" w:space="0" w:color="auto"/>
        <w:bottom w:val="none" w:sz="0" w:space="0" w:color="auto"/>
        <w:right w:val="none" w:sz="0" w:space="0" w:color="auto"/>
      </w:divBdr>
    </w:div>
    <w:div w:id="756026456">
      <w:bodyDiv w:val="1"/>
      <w:marLeft w:val="0"/>
      <w:marRight w:val="0"/>
      <w:marTop w:val="0"/>
      <w:marBottom w:val="0"/>
      <w:divBdr>
        <w:top w:val="none" w:sz="0" w:space="0" w:color="auto"/>
        <w:left w:val="none" w:sz="0" w:space="0" w:color="auto"/>
        <w:bottom w:val="none" w:sz="0" w:space="0" w:color="auto"/>
        <w:right w:val="none" w:sz="0" w:space="0" w:color="auto"/>
      </w:divBdr>
    </w:div>
    <w:div w:id="876086973">
      <w:bodyDiv w:val="1"/>
      <w:marLeft w:val="0"/>
      <w:marRight w:val="0"/>
      <w:marTop w:val="0"/>
      <w:marBottom w:val="0"/>
      <w:divBdr>
        <w:top w:val="none" w:sz="0" w:space="0" w:color="auto"/>
        <w:left w:val="none" w:sz="0" w:space="0" w:color="auto"/>
        <w:bottom w:val="none" w:sz="0" w:space="0" w:color="auto"/>
        <w:right w:val="none" w:sz="0" w:space="0" w:color="auto"/>
      </w:divBdr>
    </w:div>
    <w:div w:id="1030495396">
      <w:bodyDiv w:val="1"/>
      <w:marLeft w:val="0"/>
      <w:marRight w:val="0"/>
      <w:marTop w:val="0"/>
      <w:marBottom w:val="0"/>
      <w:divBdr>
        <w:top w:val="none" w:sz="0" w:space="0" w:color="auto"/>
        <w:left w:val="none" w:sz="0" w:space="0" w:color="auto"/>
        <w:bottom w:val="none" w:sz="0" w:space="0" w:color="auto"/>
        <w:right w:val="none" w:sz="0" w:space="0" w:color="auto"/>
      </w:divBdr>
    </w:div>
    <w:div w:id="1309550904">
      <w:bodyDiv w:val="1"/>
      <w:marLeft w:val="0"/>
      <w:marRight w:val="0"/>
      <w:marTop w:val="0"/>
      <w:marBottom w:val="0"/>
      <w:divBdr>
        <w:top w:val="none" w:sz="0" w:space="0" w:color="auto"/>
        <w:left w:val="none" w:sz="0" w:space="0" w:color="auto"/>
        <w:bottom w:val="none" w:sz="0" w:space="0" w:color="auto"/>
        <w:right w:val="none" w:sz="0" w:space="0" w:color="auto"/>
      </w:divBdr>
    </w:div>
    <w:div w:id="1328316192">
      <w:bodyDiv w:val="1"/>
      <w:marLeft w:val="0"/>
      <w:marRight w:val="0"/>
      <w:marTop w:val="0"/>
      <w:marBottom w:val="0"/>
      <w:divBdr>
        <w:top w:val="none" w:sz="0" w:space="0" w:color="auto"/>
        <w:left w:val="none" w:sz="0" w:space="0" w:color="auto"/>
        <w:bottom w:val="none" w:sz="0" w:space="0" w:color="auto"/>
        <w:right w:val="none" w:sz="0" w:space="0" w:color="auto"/>
      </w:divBdr>
    </w:div>
    <w:div w:id="1492525142">
      <w:bodyDiv w:val="1"/>
      <w:marLeft w:val="0"/>
      <w:marRight w:val="0"/>
      <w:marTop w:val="0"/>
      <w:marBottom w:val="0"/>
      <w:divBdr>
        <w:top w:val="none" w:sz="0" w:space="0" w:color="auto"/>
        <w:left w:val="none" w:sz="0" w:space="0" w:color="auto"/>
        <w:bottom w:val="none" w:sz="0" w:space="0" w:color="auto"/>
        <w:right w:val="none" w:sz="0" w:space="0" w:color="auto"/>
      </w:divBdr>
    </w:div>
    <w:div w:id="1593201100">
      <w:bodyDiv w:val="1"/>
      <w:marLeft w:val="0"/>
      <w:marRight w:val="0"/>
      <w:marTop w:val="0"/>
      <w:marBottom w:val="0"/>
      <w:divBdr>
        <w:top w:val="none" w:sz="0" w:space="0" w:color="auto"/>
        <w:left w:val="none" w:sz="0" w:space="0" w:color="auto"/>
        <w:bottom w:val="none" w:sz="0" w:space="0" w:color="auto"/>
        <w:right w:val="none" w:sz="0" w:space="0" w:color="auto"/>
      </w:divBdr>
    </w:div>
    <w:div w:id="1657301595">
      <w:bodyDiv w:val="1"/>
      <w:marLeft w:val="0"/>
      <w:marRight w:val="0"/>
      <w:marTop w:val="0"/>
      <w:marBottom w:val="0"/>
      <w:divBdr>
        <w:top w:val="none" w:sz="0" w:space="0" w:color="auto"/>
        <w:left w:val="none" w:sz="0" w:space="0" w:color="auto"/>
        <w:bottom w:val="none" w:sz="0" w:space="0" w:color="auto"/>
        <w:right w:val="none" w:sz="0" w:space="0" w:color="auto"/>
      </w:divBdr>
    </w:div>
    <w:div w:id="1662662035">
      <w:bodyDiv w:val="1"/>
      <w:marLeft w:val="0"/>
      <w:marRight w:val="0"/>
      <w:marTop w:val="0"/>
      <w:marBottom w:val="0"/>
      <w:divBdr>
        <w:top w:val="none" w:sz="0" w:space="0" w:color="auto"/>
        <w:left w:val="none" w:sz="0" w:space="0" w:color="auto"/>
        <w:bottom w:val="none" w:sz="0" w:space="0" w:color="auto"/>
        <w:right w:val="none" w:sz="0" w:space="0" w:color="auto"/>
      </w:divBdr>
    </w:div>
    <w:div w:id="1795948933">
      <w:bodyDiv w:val="1"/>
      <w:marLeft w:val="0"/>
      <w:marRight w:val="0"/>
      <w:marTop w:val="0"/>
      <w:marBottom w:val="0"/>
      <w:divBdr>
        <w:top w:val="none" w:sz="0" w:space="0" w:color="auto"/>
        <w:left w:val="none" w:sz="0" w:space="0" w:color="auto"/>
        <w:bottom w:val="none" w:sz="0" w:space="0" w:color="auto"/>
        <w:right w:val="none" w:sz="0" w:space="0" w:color="auto"/>
      </w:divBdr>
    </w:div>
    <w:div w:id="1908219654">
      <w:bodyDiv w:val="1"/>
      <w:marLeft w:val="0"/>
      <w:marRight w:val="0"/>
      <w:marTop w:val="0"/>
      <w:marBottom w:val="0"/>
      <w:divBdr>
        <w:top w:val="none" w:sz="0" w:space="0" w:color="auto"/>
        <w:left w:val="none" w:sz="0" w:space="0" w:color="auto"/>
        <w:bottom w:val="none" w:sz="0" w:space="0" w:color="auto"/>
        <w:right w:val="none" w:sz="0" w:space="0" w:color="auto"/>
      </w:divBdr>
    </w:div>
    <w:div w:id="1939215599">
      <w:bodyDiv w:val="1"/>
      <w:marLeft w:val="0"/>
      <w:marRight w:val="0"/>
      <w:marTop w:val="0"/>
      <w:marBottom w:val="0"/>
      <w:divBdr>
        <w:top w:val="none" w:sz="0" w:space="0" w:color="auto"/>
        <w:left w:val="none" w:sz="0" w:space="0" w:color="auto"/>
        <w:bottom w:val="none" w:sz="0" w:space="0" w:color="auto"/>
        <w:right w:val="none" w:sz="0" w:space="0" w:color="auto"/>
      </w:divBdr>
    </w:div>
    <w:div w:id="2093164452">
      <w:bodyDiv w:val="1"/>
      <w:marLeft w:val="0"/>
      <w:marRight w:val="0"/>
      <w:marTop w:val="0"/>
      <w:marBottom w:val="0"/>
      <w:divBdr>
        <w:top w:val="none" w:sz="0" w:space="0" w:color="auto"/>
        <w:left w:val="none" w:sz="0" w:space="0" w:color="auto"/>
        <w:bottom w:val="none" w:sz="0" w:space="0" w:color="auto"/>
        <w:right w:val="none" w:sz="0" w:space="0" w:color="auto"/>
      </w:divBdr>
    </w:div>
    <w:div w:id="213597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policies/justice-and-fundamental-rights/combatting-discrimination/lesbian-gay-bi-trans-and-intersex-equality/lgbtiq-equality-strategy-2020-2025_en" TargetMode="External"/><Relationship Id="rId3" Type="http://schemas.openxmlformats.org/officeDocument/2006/relationships/hyperlink" Target="https://sustainabledevelopment.un.org/content/documents/21252030%20Agenda%20for%20Sustainable%20Development%20web.pdf" TargetMode="External"/><Relationship Id="rId7" Type="http://schemas.openxmlformats.org/officeDocument/2006/relationships/hyperlink" Target="https://sustainabledevelopment.un.org/content/documents/21252030%20Agenda%20for%20Sustainable%20Development%20web.pdf" TargetMode="External"/><Relationship Id="rId12" Type="http://schemas.openxmlformats.org/officeDocument/2006/relationships/hyperlink" Target="https://rainbow-europe.org/sites/default/files/annual-report/Annual-Review-Full-2021.pdf" TargetMode="External"/><Relationship Id="rId2" Type="http://schemas.openxmlformats.org/officeDocument/2006/relationships/hyperlink" Target="https://sdgs.un.org/goals" TargetMode="External"/><Relationship Id="rId1" Type="http://schemas.openxmlformats.org/officeDocument/2006/relationships/hyperlink" Target="https://kryeministria.al/wp-content/uploads/2017/11/PROGRAMI.pdf" TargetMode="External"/><Relationship Id="rId6" Type="http://schemas.openxmlformats.org/officeDocument/2006/relationships/hyperlink" Target="https://sdgs.un.org/goals" TargetMode="External"/><Relationship Id="rId11" Type="http://schemas.openxmlformats.org/officeDocument/2006/relationships/hyperlink" Target="https://ec.europa.eu/neighbourhood-enlargement/sites/default/files/albania_report_2020.pdf" TargetMode="External"/><Relationship Id="rId5" Type="http://schemas.openxmlformats.org/officeDocument/2006/relationships/hyperlink" Target="https://kryeministria.al/wp-content/uploads/2017/11/PROGRAMI.pdf" TargetMode="External"/><Relationship Id="rId10" Type="http://schemas.openxmlformats.org/officeDocument/2006/relationships/hyperlink" Target="https://rm.coe.int/report-on-albania-6th-monitoring-cycle-translation-in-albanian-/16809e8240" TargetMode="External"/><Relationship Id="rId4" Type="http://schemas.openxmlformats.org/officeDocument/2006/relationships/hyperlink" Target="https://ec.europa.eu/info/policies/justice-and-fundamental-rights/combatting-discrimination/lesbian-gay-bi-trans-and-intersex-equality/lgbtiq-equality-strategy-2020-2025_en" TargetMode="External"/><Relationship Id="rId9" Type="http://schemas.openxmlformats.org/officeDocument/2006/relationships/hyperlink" Target="https://www.ohchr.org/EN/HRBodies/UPR/Pages/ALIndex.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lbana\Desktop\Budget%20draft%2004%2008%202021\Ripunimi\AA%2012%2008%202021\LGBIT%20KOSTO\2%20Format%20II_%20Plani%20i%20Veprimit%20Metodologjia%20e%20%20Kostimit_IPSIS%20Standart%20LGBIT%20Draft%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bana\Desktop\Budget%20draft%2004%2008%202021\Ripunimi\AA%2012%2008%202021\LGBIT%20KOSTO\2%20Format%20II_%20Plani%20i%20Veprimit%20Metodologjia%20e%20%20Kostimit_IPSIS%20Standart%20LGBIT%20Draft%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lbana\Desktop\Budget%20draft%2004%2008%202021\Ripunimi\AA%2012%2008%202021\LGBIT%20KOSTO\2%20Format%20II_%20Plani%20i%20Veprimit%20Metodologjia%20e%20%20Kostimit_IPSIS%20Standart%20LGBIT%20Draft%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latin typeface="Arial Black" panose="020B0A04020102020204" pitchFamily="34" charset="0"/>
              </a:rPr>
              <a:t>NDARJA E SHPENZIMEVE</a:t>
            </a:r>
          </a:p>
        </c:rich>
      </c:tx>
      <c:overlay val="0"/>
      <c:spPr>
        <a:noFill/>
        <a:ln w="25400">
          <a:noFill/>
        </a:ln>
      </c:spPr>
    </c:title>
    <c:autoTitleDeleted val="0"/>
    <c:plotArea>
      <c:layout>
        <c:manualLayout>
          <c:layoutTarget val="inner"/>
          <c:xMode val="edge"/>
          <c:yMode val="edge"/>
          <c:x val="0.25440140845070419"/>
          <c:y val="0.18090452261306531"/>
          <c:w val="0.49031690140845507"/>
          <c:h val="0.6997487437185996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DE-4375-BFC0-CA23FF8340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DE-4375-BFC0-CA23FF8340D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DE-4375-BFC0-CA23FF8340D6}"/>
              </c:ext>
            </c:extLst>
          </c:dPt>
          <c:dLbls>
            <c:dLbl>
              <c:idx val="0"/>
              <c:layout>
                <c:manualLayout>
                  <c:x val="-1.210000127034134E-2"/>
                  <c:y val="6.8615653221226494E-2"/>
                </c:manualLayout>
              </c:layout>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EDE-4375-BFC0-CA23FF8340D6}"/>
                </c:ext>
              </c:extLst>
            </c:dLbl>
            <c:dLbl>
              <c:idx val="1"/>
              <c:layout>
                <c:manualLayout>
                  <c:x val="-1.6133335027121862E-2"/>
                  <c:y val="-1.5834381512590721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a:t>Financim i Huaj dhe burime te tjera 
18.3%</a:t>
                    </a:r>
                  </a:p>
                </c:rich>
              </c:tx>
              <c:spPr>
                <a:noFill/>
                <a:ln w="25400">
                  <a:noFill/>
                </a:ln>
              </c:spPr>
              <c:dLblPos val="in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EDE-4375-BFC0-CA23FF8340D6}"/>
                </c:ext>
              </c:extLst>
            </c:dLbl>
            <c:dLbl>
              <c:idx val="2"/>
              <c:layout>
                <c:manualLayout>
                  <c:x val="5.4450005716536104E-2"/>
                  <c:y val="-6.0698462464931102E-2"/>
                </c:manualLayout>
              </c:layout>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EDE-4375-BFC0-CA23FF8340D6}"/>
                </c:ext>
              </c:extLst>
            </c:dLbl>
            <c:dLbl>
              <c:idx val="3"/>
              <c:layout>
                <c:manualLayout>
                  <c:x val="8.0666675135609382E-3"/>
                  <c:y val="4.4864080952340658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a:t>Hendek financiar </a:t>
                    </a:r>
                  </a:p>
                  <a:p>
                    <a:pPr>
                      <a:defRPr sz="900" b="1" i="0" u="none" strike="noStrike" kern="1200" baseline="0">
                        <a:solidFill>
                          <a:schemeClr val="tx1">
                            <a:lumMod val="75000"/>
                            <a:lumOff val="25000"/>
                          </a:schemeClr>
                        </a:solidFill>
                        <a:latin typeface="+mn-lt"/>
                        <a:ea typeface="+mn-ea"/>
                        <a:cs typeface="+mn-cs"/>
                      </a:defRPr>
                    </a:pPr>
                    <a:r>
                      <a:rPr lang="en-US"/>
                      <a:t>2021-2027	
20.3%</a:t>
                    </a:r>
                  </a:p>
                </c:rich>
              </c:tx>
              <c:numFmt formatCode="General" sourceLinked="0"/>
              <c:spPr>
                <a:noFill/>
                <a:ln w="25400">
                  <a:noFill/>
                </a:ln>
              </c:spPr>
              <c:dLblPos val="in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BEDE-4375-BFC0-CA23FF8340D6}"/>
                </c:ext>
              </c:extLst>
            </c:dLbl>
            <c:numFmt formatCode="0.0%" sourceLinked="0"/>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'Totali_Qellimet politike'!$G$37:$G$40</c:f>
              <c:strCache>
                <c:ptCount val="4"/>
                <c:pt idx="0">
                  <c:v>PBA 2021-2023</c:v>
                </c:pt>
                <c:pt idx="1">
                  <c:v>Financim i Huaj/Burime të tjera </c:v>
                </c:pt>
                <c:pt idx="2">
                  <c:v>PBA 2024-2027</c:v>
                </c:pt>
                <c:pt idx="3">
                  <c:v>Hendek financiar 2021-2027</c:v>
                </c:pt>
              </c:strCache>
            </c:strRef>
          </c:cat>
          <c:val>
            <c:numRef>
              <c:f>'Totali_Qellimet politike'!$H$37:$H$40</c:f>
              <c:numCache>
                <c:formatCode>#,##0</c:formatCode>
                <c:ptCount val="4"/>
                <c:pt idx="0">
                  <c:v>55250532.075000003</c:v>
                </c:pt>
                <c:pt idx="1">
                  <c:v>65857716.220000006</c:v>
                </c:pt>
                <c:pt idx="2">
                  <c:v>164035414.76029998</c:v>
                </c:pt>
                <c:pt idx="3">
                  <c:v>-72100792.424999982</c:v>
                </c:pt>
              </c:numCache>
            </c:numRef>
          </c:val>
          <c:extLst>
            <c:ext xmlns:c16="http://schemas.microsoft.com/office/drawing/2014/chart" uri="{C3380CC4-5D6E-409C-BE32-E72D297353CC}">
              <c16:uniqueId val="{00000007-BEDE-4375-BFC0-CA23FF8340D6}"/>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n-US" sz="1200" b="0" i="0" strike="noStrike">
                <a:solidFill>
                  <a:srgbClr val="333333"/>
                </a:solidFill>
                <a:latin typeface="Arial Black"/>
              </a:rPr>
              <a:t>NATYRA EKONOMIKE E KOSTOVE TË </a:t>
            </a:r>
          </a:p>
          <a:p>
            <a:pPr>
              <a:defRPr sz="1000" b="0" i="0" u="none" strike="noStrike" baseline="0">
                <a:solidFill>
                  <a:srgbClr val="000000"/>
                </a:solidFill>
                <a:latin typeface="Calibri"/>
                <a:ea typeface="Calibri"/>
                <a:cs typeface="Calibri"/>
              </a:defRPr>
            </a:pPr>
            <a:r>
              <a:rPr lang="en-US" sz="1200" b="0" i="0" strike="noStrike">
                <a:solidFill>
                  <a:srgbClr val="333333"/>
                </a:solidFill>
                <a:latin typeface="Arial Black"/>
              </a:rPr>
              <a:t>Planit të Veprimit</a:t>
            </a:r>
            <a:endParaRPr lang="en-US" sz="1200" b="0" i="0" strike="noStrike">
              <a:solidFill>
                <a:srgbClr val="333333"/>
              </a:solidFill>
              <a:latin typeface="Calibri"/>
              <a:cs typeface="Calibri"/>
            </a:endParaRPr>
          </a:p>
          <a:p>
            <a:pPr>
              <a:defRPr sz="1000" b="0" i="0" u="none" strike="noStrike" baseline="0">
                <a:solidFill>
                  <a:srgbClr val="000000"/>
                </a:solidFill>
                <a:latin typeface="Calibri"/>
                <a:ea typeface="Calibri"/>
                <a:cs typeface="Calibri"/>
              </a:defRPr>
            </a:pPr>
            <a:endParaRPr lang="en-US" sz="1400" b="0" i="0" strike="noStrike">
              <a:solidFill>
                <a:srgbClr val="333333"/>
              </a:solidFill>
              <a:latin typeface="Calibri"/>
              <a:cs typeface="Calibri"/>
            </a:endParaRPr>
          </a:p>
        </c:rich>
      </c:tx>
      <c:layout>
        <c:manualLayout>
          <c:xMode val="edge"/>
          <c:yMode val="edge"/>
          <c:x val="0.2136711374666089"/>
          <c:y val="4.6703296703296815E-2"/>
        </c:manualLayout>
      </c:layout>
      <c:overlay val="0"/>
      <c:spPr>
        <a:noFill/>
        <a:ln w="25400">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9.1549295774648098E-2"/>
          <c:y val="0.18718592964824118"/>
          <c:w val="0.80897887323944229"/>
          <c:h val="0.7211055276381995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724-4F43-98D1-90F5344D271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724-4F43-98D1-90F5344D2718}"/>
              </c:ext>
            </c:extLst>
          </c:dPt>
          <c:dLbls>
            <c:numFmt formatCode="0.0%" sourceLinked="0"/>
            <c:spPr>
              <a:noFill/>
              <a:ln w="25400">
                <a:noFill/>
              </a:ln>
            </c:spPr>
            <c:txPr>
              <a:bodyPr wrap="square" lIns="38100" tIns="19050" rIns="38100" bIns="19050" anchor="ctr">
                <a:spAutoFit/>
              </a:bodyPr>
              <a:lstStyle/>
              <a:p>
                <a:pPr>
                  <a:defRPr sz="1200" b="1"/>
                </a:pPr>
                <a:endParaRPr lang="en-US"/>
              </a:p>
            </c:txPr>
            <c:dLblPos val="ctr"/>
            <c:showLegendKey val="0"/>
            <c:showVal val="0"/>
            <c:showCatName val="1"/>
            <c:showSerName val="0"/>
            <c:showPercent val="1"/>
            <c:showBubbleSize val="0"/>
            <c:showLeaderLines val="1"/>
            <c:extLst>
              <c:ext xmlns:c15="http://schemas.microsoft.com/office/drawing/2012/chart" uri="{CE6537A1-D6FC-4f65-9D91-7224C49458BB}"/>
            </c:extLst>
          </c:dLbls>
          <c:cat>
            <c:strRef>
              <c:f>'Totali_Qellimet politike'!$G$47:$G$48</c:f>
              <c:strCache>
                <c:ptCount val="2"/>
                <c:pt idx="0">
                  <c:v>Kosto Korente </c:v>
                </c:pt>
                <c:pt idx="1">
                  <c:v>Kosto kapitale</c:v>
                </c:pt>
              </c:strCache>
            </c:strRef>
          </c:cat>
          <c:val>
            <c:numRef>
              <c:f>'Totali_Qellimet politike'!$H$47:$H$48</c:f>
              <c:numCache>
                <c:formatCode>#,##0</c:formatCode>
                <c:ptCount val="2"/>
                <c:pt idx="0">
                  <c:v>343064955.48029995</c:v>
                </c:pt>
                <c:pt idx="1">
                  <c:v>14179500</c:v>
                </c:pt>
              </c:numCache>
            </c:numRef>
          </c:val>
          <c:extLst>
            <c:ext xmlns:c16="http://schemas.microsoft.com/office/drawing/2014/chart" uri="{C3380CC4-5D6E-409C-BE32-E72D297353CC}">
              <c16:uniqueId val="{00000004-C724-4F43-98D1-90F5344D2718}"/>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latin typeface="Arial Black" panose="020B0A04020102020204" pitchFamily="34" charset="0"/>
              </a:rPr>
              <a:t>Kosto të lidhura  me politikat</a:t>
            </a:r>
          </a:p>
        </c:rich>
      </c:tx>
      <c:layout>
        <c:manualLayout>
          <c:xMode val="edge"/>
          <c:yMode val="edge"/>
          <c:x val="0.26631833889543038"/>
          <c:y val="0"/>
        </c:manualLayout>
      </c:layout>
      <c:overlay val="0"/>
      <c:spPr>
        <a:noFill/>
        <a:ln w="25400">
          <a:noFill/>
        </a:ln>
      </c:spPr>
    </c:title>
    <c:autoTitleDeleted val="0"/>
    <c:plotArea>
      <c:layout>
        <c:manualLayout>
          <c:layoutTarget val="inner"/>
          <c:xMode val="edge"/>
          <c:yMode val="edge"/>
          <c:x val="4.6654929577464366E-2"/>
          <c:y val="8.919597989949847E-2"/>
          <c:w val="0.83626760563380365"/>
          <c:h val="0.88567839195979892"/>
        </c:manualLayout>
      </c:layout>
      <c:barChart>
        <c:barDir val="col"/>
        <c:grouping val="percentStacked"/>
        <c:varyColors val="0"/>
        <c:ser>
          <c:idx val="0"/>
          <c:order val="0"/>
          <c:tx>
            <c:strRef>
              <c:f>'Totali_Qellimet politike'!$K$35</c:f>
              <c:strCache>
                <c:ptCount val="1"/>
                <c:pt idx="0">
                  <c:v>Kosto Korente</c:v>
                </c:pt>
              </c:strCache>
            </c:strRef>
          </c:tx>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'Totali_Qellimet politike'!$J$36:$J$39</c:f>
              <c:strCache>
                <c:ptCount val="3"/>
                <c:pt idx="0">
                  <c:v>Qëllimi i Politikës I</c:v>
                </c:pt>
                <c:pt idx="1">
                  <c:v>Qëllimi i Politikës II</c:v>
                </c:pt>
                <c:pt idx="2">
                  <c:v>Qëllimi i Politikës III</c:v>
                </c:pt>
              </c:strCache>
            </c:strRef>
          </c:cat>
          <c:val>
            <c:numRef>
              <c:f>'Totali_Qellimet politike'!$K$36:$K$39</c:f>
              <c:numCache>
                <c:formatCode>#,##0</c:formatCode>
                <c:ptCount val="4"/>
                <c:pt idx="0">
                  <c:v>252535577.34029999</c:v>
                </c:pt>
                <c:pt idx="1">
                  <c:v>43367308.935000002</c:v>
                </c:pt>
                <c:pt idx="2">
                  <c:v>47162069.205000006</c:v>
                </c:pt>
              </c:numCache>
            </c:numRef>
          </c:val>
          <c:extLst>
            <c:ext xmlns:c16="http://schemas.microsoft.com/office/drawing/2014/chart" uri="{C3380CC4-5D6E-409C-BE32-E72D297353CC}">
              <c16:uniqueId val="{00000000-5F9E-479A-B3D8-D7724848D598}"/>
            </c:ext>
          </c:extLst>
        </c:ser>
        <c:ser>
          <c:idx val="1"/>
          <c:order val="1"/>
          <c:tx>
            <c:strRef>
              <c:f>'Totali_Qellimet politike'!$L$35</c:f>
              <c:strCache>
                <c:ptCount val="1"/>
                <c:pt idx="0">
                  <c:v>Kosto Kapitale</c:v>
                </c:pt>
              </c:strCache>
            </c:strRef>
          </c:tx>
          <c:spPr>
            <a:solidFill>
              <a:srgbClr val="ED7D31"/>
            </a:solidFill>
            <a:ln w="25400">
              <a:noFill/>
            </a:ln>
          </c:spPr>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'Totali_Qellimet politike'!$J$36:$J$39</c:f>
              <c:strCache>
                <c:ptCount val="3"/>
                <c:pt idx="0">
                  <c:v>Qëllimi i Politikës I</c:v>
                </c:pt>
                <c:pt idx="1">
                  <c:v>Qëllimi i Politikës II</c:v>
                </c:pt>
                <c:pt idx="2">
                  <c:v>Qëllimi i Politikës III</c:v>
                </c:pt>
              </c:strCache>
            </c:strRef>
          </c:cat>
          <c:val>
            <c:numRef>
              <c:f>'Totali_Qellimet politike'!$L$36:$L$39</c:f>
              <c:numCache>
                <c:formatCode>#,##0</c:formatCode>
                <c:ptCount val="4"/>
                <c:pt idx="0">
                  <c:v>14145000</c:v>
                </c:pt>
                <c:pt idx="1">
                  <c:v>34500</c:v>
                </c:pt>
                <c:pt idx="2">
                  <c:v>0</c:v>
                </c:pt>
              </c:numCache>
            </c:numRef>
          </c:val>
          <c:extLst>
            <c:ext xmlns:c16="http://schemas.microsoft.com/office/drawing/2014/chart" uri="{C3380CC4-5D6E-409C-BE32-E72D297353CC}">
              <c16:uniqueId val="{00000001-5F9E-479A-B3D8-D7724848D598}"/>
            </c:ext>
          </c:extLst>
        </c:ser>
        <c:dLbls>
          <c:showLegendKey val="0"/>
          <c:showVal val="0"/>
          <c:showCatName val="0"/>
          <c:showSerName val="0"/>
          <c:showPercent val="0"/>
          <c:showBubbleSize val="0"/>
        </c:dLbls>
        <c:gapWidth val="55"/>
        <c:overlap val="100"/>
        <c:axId val="126197760"/>
        <c:axId val="126199296"/>
      </c:barChart>
      <c:catAx>
        <c:axId val="12619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99296"/>
        <c:crosses val="autoZero"/>
        <c:auto val="1"/>
        <c:lblAlgn val="ctr"/>
        <c:lblOffset val="100"/>
        <c:noMultiLvlLbl val="0"/>
      </c:catAx>
      <c:valAx>
        <c:axId val="126199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97760"/>
        <c:crosses val="autoZero"/>
        <c:crossBetween val="between"/>
      </c:valAx>
      <c:spPr>
        <a:noFill/>
        <a:ln w="25400">
          <a:noFill/>
        </a:ln>
      </c:spPr>
    </c:plotArea>
    <c:legend>
      <c:legendPos val="r"/>
      <c:layout>
        <c:manualLayout>
          <c:xMode val="edge"/>
          <c:yMode val="edge"/>
          <c:x val="0.86390890005179022"/>
          <c:y val="0.49748743718593241"/>
          <c:w val="0.13080943025084021"/>
          <c:h val="0.10388839449577589"/>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E88C2-3482-422F-A702-F35A9B95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3994</Words>
  <Characters>22770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Brunilda.dervishaj</dc:creator>
  <cp:lastModifiedBy>DELL</cp:lastModifiedBy>
  <cp:revision>16</cp:revision>
  <cp:lastPrinted>2021-04-13T13:59:00Z</cp:lastPrinted>
  <dcterms:created xsi:type="dcterms:W3CDTF">2021-08-13T08:37:00Z</dcterms:created>
  <dcterms:modified xsi:type="dcterms:W3CDTF">2021-08-13T10:13:00Z</dcterms:modified>
</cp:coreProperties>
</file>